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44918" w14:textId="0EA0FEB2" w:rsidR="002D00B0" w:rsidRPr="00F04FA5" w:rsidRDefault="00AC7000" w:rsidP="002D00B0">
      <w:pPr>
        <w:spacing w:after="0" w:line="240" w:lineRule="auto"/>
        <w:ind w:right="260"/>
        <w:jc w:val="both"/>
        <w:rPr>
          <w:rFonts w:ascii="Times New Roman" w:eastAsia="Calibri" w:hAnsi="Times New Roman" w:cs="Times New Roman"/>
          <w:b/>
          <w:color w:val="00B0F0"/>
          <w:sz w:val="32"/>
          <w:szCs w:val="32"/>
          <w:lang w:val="fr-CA"/>
        </w:rPr>
      </w:pPr>
      <w:r w:rsidRPr="00F04FA5">
        <w:rPr>
          <w:rFonts w:ascii="Times New Roman" w:eastAsia="Calibri" w:hAnsi="Times New Roman" w:cs="Times New Roman"/>
          <w:b/>
          <w:color w:val="00B0F0"/>
          <w:sz w:val="32"/>
          <w:szCs w:val="32"/>
          <w:lang w:val="fr-CA"/>
        </w:rPr>
        <w:t xml:space="preserve">Unité </w:t>
      </w:r>
      <w:r w:rsidR="00AF1BBF">
        <w:rPr>
          <w:rFonts w:ascii="Times New Roman" w:eastAsia="Calibri" w:hAnsi="Times New Roman" w:cs="Times New Roman"/>
          <w:b/>
          <w:color w:val="00B0F0"/>
          <w:sz w:val="32"/>
          <w:szCs w:val="32"/>
          <w:lang w:val="fr-CA"/>
        </w:rPr>
        <w:t>18</w:t>
      </w:r>
      <w:r w:rsidRPr="00F04FA5">
        <w:rPr>
          <w:rFonts w:ascii="Times New Roman" w:eastAsia="Calibri" w:hAnsi="Times New Roman" w:cs="Times New Roman"/>
          <w:b/>
          <w:color w:val="00B0F0"/>
          <w:sz w:val="32"/>
          <w:szCs w:val="32"/>
          <w:lang w:val="fr-CA"/>
        </w:rPr>
        <w:t xml:space="preserve">. </w:t>
      </w:r>
      <w:r w:rsidR="00AF1BBF">
        <w:rPr>
          <w:rFonts w:ascii="Times New Roman" w:eastAsia="Calibri" w:hAnsi="Times New Roman" w:cs="Times New Roman"/>
          <w:b/>
          <w:color w:val="00B0F0"/>
          <w:sz w:val="32"/>
          <w:szCs w:val="32"/>
          <w:lang w:val="fr-CA"/>
        </w:rPr>
        <w:t>Mesurer l’activité ventilatoire lors d’un effort physique</w:t>
      </w:r>
    </w:p>
    <w:p w14:paraId="787DDC50" w14:textId="77777777" w:rsidR="00AC7000" w:rsidRDefault="00AC7000" w:rsidP="002D00B0"/>
    <w:p w14:paraId="39C56AF5" w14:textId="6FA1A1AA" w:rsidR="0080060B" w:rsidRDefault="008C1D62" w:rsidP="002D00B0">
      <w:r w:rsidRPr="00AC7000">
        <w:rPr>
          <w:b/>
        </w:rPr>
        <w:t>Durée totale</w:t>
      </w:r>
      <w:r>
        <w:t xml:space="preserve"> : </w:t>
      </w:r>
      <w:r w:rsidR="00AF1BBF">
        <w:t>2</w:t>
      </w:r>
      <w:r w:rsidR="0065256D">
        <w:t>’</w:t>
      </w:r>
      <w:r w:rsidR="00AF1BBF">
        <w:t>00</w:t>
      </w:r>
      <w:r w:rsidR="0065256D">
        <w:t>’’</w:t>
      </w:r>
    </w:p>
    <w:p w14:paraId="65A51709" w14:textId="556246EC" w:rsidR="0080060B" w:rsidRDefault="008C1D62">
      <w:r w:rsidRPr="00AC7000">
        <w:rPr>
          <w:b/>
        </w:rPr>
        <w:t>Titre </w:t>
      </w:r>
      <w:r w:rsidR="00AC7000">
        <w:rPr>
          <w:b/>
        </w:rPr>
        <w:t>de</w:t>
      </w:r>
      <w:r w:rsidR="006A5427">
        <w:rPr>
          <w:b/>
        </w:rPr>
        <w:t>s vidéos</w:t>
      </w:r>
      <w:r w:rsidR="00AC7000">
        <w:rPr>
          <w:b/>
        </w:rPr>
        <w:t xml:space="preserve"> </w:t>
      </w:r>
      <w:r w:rsidRPr="00AC7000">
        <w:rPr>
          <w:b/>
        </w:rPr>
        <w:t>:</w:t>
      </w:r>
      <w:r>
        <w:t xml:space="preserve"> </w:t>
      </w:r>
      <w:r w:rsidR="00AF1BBF">
        <w:t>Evolution de la fréquence ventilatoire</w:t>
      </w:r>
      <w:r w:rsidR="000F5171">
        <w:t xml:space="preserve"> (ou rythme respiratoire)</w:t>
      </w:r>
      <w:r w:rsidR="00AF1BBF">
        <w:t xml:space="preserve"> lors d’un effort</w:t>
      </w:r>
    </w:p>
    <w:p w14:paraId="0971B2E7" w14:textId="77777777" w:rsidR="0080060B" w:rsidRDefault="0080060B"/>
    <w:tbl>
      <w:tblPr>
        <w:tblW w:w="9889" w:type="dxa"/>
        <w:tblInd w:w="-108" w:type="dxa"/>
        <w:tblLayout w:type="fixed"/>
        <w:tblLook w:val="0000" w:firstRow="0" w:lastRow="0" w:firstColumn="0" w:lastColumn="0" w:noHBand="0" w:noVBand="0"/>
      </w:tblPr>
      <w:tblGrid>
        <w:gridCol w:w="4786"/>
        <w:gridCol w:w="4394"/>
        <w:gridCol w:w="709"/>
      </w:tblGrid>
      <w:tr w:rsidR="0080060B" w14:paraId="3FD9DE8C" w14:textId="77777777" w:rsidTr="002028CF">
        <w:trPr>
          <w:trHeight w:val="2934"/>
        </w:trPr>
        <w:tc>
          <w:tcPr>
            <w:tcW w:w="4786" w:type="dxa"/>
            <w:shd w:val="clear" w:color="auto" w:fill="F2F2F2" w:themeFill="background1" w:themeFillShade="F2"/>
          </w:tcPr>
          <w:p w14:paraId="537E00FC" w14:textId="490624AF" w:rsidR="0080060B" w:rsidRPr="00AC7000" w:rsidRDefault="008C1D62">
            <w:pPr>
              <w:rPr>
                <w:b/>
              </w:rPr>
            </w:pPr>
            <w:r w:rsidRPr="00AC7000">
              <w:rPr>
                <w:b/>
              </w:rPr>
              <w:t xml:space="preserve">Titre : Matériel </w:t>
            </w:r>
            <w:r w:rsidR="00695042">
              <w:rPr>
                <w:b/>
              </w:rPr>
              <w:t xml:space="preserve">et </w:t>
            </w:r>
            <w:r w:rsidR="00F62F7B">
              <w:rPr>
                <w:b/>
              </w:rPr>
              <w:t>solutions</w:t>
            </w:r>
          </w:p>
          <w:p w14:paraId="5DBAEA8E" w14:textId="514B3F17" w:rsidR="00355812" w:rsidRDefault="00355812" w:rsidP="00355812">
            <w:r>
              <w:t xml:space="preserve">- </w:t>
            </w:r>
            <w:r w:rsidR="00AF1BBF">
              <w:t>ordinateur avec un logiciel d’acquisition dédié</w:t>
            </w:r>
          </w:p>
          <w:p w14:paraId="7B5D9FF7" w14:textId="433D1810" w:rsidR="00F62F7B" w:rsidRDefault="00695042" w:rsidP="00094C44">
            <w:r>
              <w:t xml:space="preserve">- </w:t>
            </w:r>
            <w:r w:rsidR="00AF1BBF">
              <w:t>spiromètre avec embout buccal stérile</w:t>
            </w:r>
          </w:p>
          <w:p w14:paraId="431F207C" w14:textId="2D990FC8" w:rsidR="00F62F7B" w:rsidRDefault="00F62F7B" w:rsidP="00094C44">
            <w:r>
              <w:t xml:space="preserve">- </w:t>
            </w:r>
            <w:r w:rsidR="00AF1BBF">
              <w:t>interface d’acquisition</w:t>
            </w:r>
          </w:p>
          <w:p w14:paraId="5B962E5D" w14:textId="63FF3575" w:rsidR="002028CF" w:rsidRDefault="002028CF" w:rsidP="00094C44">
            <w:r>
              <w:t xml:space="preserve"> </w:t>
            </w:r>
          </w:p>
        </w:tc>
        <w:tc>
          <w:tcPr>
            <w:tcW w:w="5103" w:type="dxa"/>
            <w:gridSpan w:val="2"/>
            <w:shd w:val="clear" w:color="auto" w:fill="F2F2F2" w:themeFill="background1" w:themeFillShade="F2"/>
          </w:tcPr>
          <w:p w14:paraId="18CB3B6D" w14:textId="5215052E" w:rsidR="0080060B" w:rsidRDefault="0080060B" w:rsidP="00836456">
            <w:pPr>
              <w:jc w:val="center"/>
            </w:pPr>
          </w:p>
          <w:p w14:paraId="1574E09F" w14:textId="30B7DC70" w:rsidR="0080060B" w:rsidRDefault="00AF1BBF" w:rsidP="00094C44">
            <w:pPr>
              <w:jc w:val="center"/>
            </w:pPr>
            <w:r>
              <w:rPr>
                <w:noProof/>
              </w:rPr>
              <w:t xml:space="preserve">                                                                                                                                                                                                                                                                                                                                                                                                                                      </w:t>
            </w:r>
            <w:r>
              <w:rPr>
                <w:noProof/>
              </w:rPr>
              <w:drawing>
                <wp:inline distT="0" distB="0" distL="0" distR="0" wp14:anchorId="13985066" wp14:editId="0632D108">
                  <wp:extent cx="2849880" cy="1569720"/>
                  <wp:effectExtent l="0" t="0" r="762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438" t="3930" r="4727" b="6147"/>
                          <a:stretch/>
                        </pic:blipFill>
                        <pic:spPr bwMode="auto">
                          <a:xfrm>
                            <a:off x="0" y="0"/>
                            <a:ext cx="2849880" cy="1569720"/>
                          </a:xfrm>
                          <a:prstGeom prst="rect">
                            <a:avLst/>
                          </a:prstGeom>
                          <a:ln>
                            <a:noFill/>
                          </a:ln>
                          <a:extLst>
                            <a:ext uri="{53640926-AAD7-44D8-BBD7-CCE9431645EC}">
                              <a14:shadowObscured xmlns:a14="http://schemas.microsoft.com/office/drawing/2010/main"/>
                            </a:ext>
                          </a:extLst>
                        </pic:spPr>
                      </pic:pic>
                    </a:graphicData>
                  </a:graphic>
                </wp:inline>
              </w:drawing>
            </w:r>
          </w:p>
        </w:tc>
      </w:tr>
      <w:tr w:rsidR="00AC7000" w14:paraId="75735E40" w14:textId="77777777" w:rsidTr="00235AE5">
        <w:trPr>
          <w:gridAfter w:val="1"/>
          <w:wAfter w:w="709" w:type="dxa"/>
          <w:trHeight w:val="310"/>
        </w:trPr>
        <w:tc>
          <w:tcPr>
            <w:tcW w:w="4786" w:type="dxa"/>
            <w:shd w:val="clear" w:color="auto" w:fill="auto"/>
          </w:tcPr>
          <w:p w14:paraId="26616D64" w14:textId="77777777" w:rsidR="00AC7000" w:rsidRDefault="00AC7000"/>
        </w:tc>
        <w:tc>
          <w:tcPr>
            <w:tcW w:w="4394" w:type="dxa"/>
            <w:shd w:val="clear" w:color="auto" w:fill="auto"/>
          </w:tcPr>
          <w:p w14:paraId="02AE5805" w14:textId="77777777" w:rsidR="00AC7000" w:rsidRDefault="00AC7000" w:rsidP="00F41E72">
            <w:pPr>
              <w:jc w:val="center"/>
            </w:pPr>
          </w:p>
        </w:tc>
      </w:tr>
      <w:tr w:rsidR="00836456" w14:paraId="5D0A9FE8" w14:textId="77777777" w:rsidTr="0013273A">
        <w:trPr>
          <w:trHeight w:val="3517"/>
        </w:trPr>
        <w:tc>
          <w:tcPr>
            <w:tcW w:w="4786" w:type="dxa"/>
            <w:shd w:val="clear" w:color="auto" w:fill="F2F2F2" w:themeFill="background1" w:themeFillShade="F2"/>
          </w:tcPr>
          <w:p w14:paraId="7854EDBC" w14:textId="1CC0B857" w:rsidR="009F174F" w:rsidRDefault="009F174F">
            <w:pPr>
              <w:rPr>
                <w:b/>
              </w:rPr>
            </w:pPr>
          </w:p>
          <w:p w14:paraId="5F66547F" w14:textId="6FC5295B" w:rsidR="00836456" w:rsidRPr="00AC7000" w:rsidRDefault="00836456">
            <w:pPr>
              <w:rPr>
                <w:b/>
              </w:rPr>
            </w:pPr>
            <w:r w:rsidRPr="00AC7000">
              <w:rPr>
                <w:b/>
              </w:rPr>
              <w:t xml:space="preserve">Titre : </w:t>
            </w:r>
            <w:r w:rsidR="00AF1BBF">
              <w:rPr>
                <w:b/>
              </w:rPr>
              <w:t>Pr</w:t>
            </w:r>
            <w:r w:rsidR="008601A0">
              <w:rPr>
                <w:b/>
              </w:rPr>
              <w:t>incipe</w:t>
            </w:r>
            <w:r w:rsidR="00AF1BBF">
              <w:rPr>
                <w:b/>
              </w:rPr>
              <w:t xml:space="preserve"> de la mesure</w:t>
            </w:r>
          </w:p>
          <w:p w14:paraId="0C42557A" w14:textId="723738DB" w:rsidR="00F75FC1" w:rsidRDefault="000F5171" w:rsidP="0013273A">
            <w:r>
              <w:t>Le rythme respiratoire doit être défini, il s’agit du nombre de cycles ventilatoires (une inspiration et une expiration) réalisés en une minute.</w:t>
            </w:r>
          </w:p>
          <w:p w14:paraId="4B8D0CD7" w14:textId="228C27F0" w:rsidR="000F5171" w:rsidRDefault="000F5171" w:rsidP="0013273A">
            <w:r>
              <w:t xml:space="preserve">Pour déterminer le rythme respiratoire, il devient donc nécessaire de compter le nombre d’inspiration ou d’expiration fait en une minute. Ce comptage peut se faire directement ou grâce à un spiromètre. </w:t>
            </w:r>
          </w:p>
          <w:p w14:paraId="75E4E77E" w14:textId="051617E9" w:rsidR="000F5171" w:rsidRDefault="000F5171" w:rsidP="0013273A">
            <w:r>
              <w:t>L’extrait de 17’’ à 40’’ permet d’expliquer le rôle du spiromètre. Un arrêt sur image permet d’insister sur le trajet de l’air et la mesure de son volume</w:t>
            </w:r>
            <w:r w:rsidR="00D06626">
              <w:t xml:space="preserve"> lors de l’inspiration et de l’expiration</w:t>
            </w:r>
            <w:r>
              <w:t>.</w:t>
            </w:r>
          </w:p>
          <w:p w14:paraId="7B307457" w14:textId="7F5E38A3" w:rsidR="00836456" w:rsidRDefault="00836456" w:rsidP="00AC7000"/>
        </w:tc>
        <w:tc>
          <w:tcPr>
            <w:tcW w:w="5103" w:type="dxa"/>
            <w:gridSpan w:val="2"/>
            <w:shd w:val="clear" w:color="auto" w:fill="F2F2F2" w:themeFill="background1" w:themeFillShade="F2"/>
          </w:tcPr>
          <w:p w14:paraId="68BE66EA" w14:textId="0A59651D" w:rsidR="0013273A" w:rsidRDefault="0013273A" w:rsidP="00DE1351">
            <w:pPr>
              <w:tabs>
                <w:tab w:val="left" w:pos="3420"/>
              </w:tabs>
              <w:jc w:val="center"/>
            </w:pPr>
          </w:p>
          <w:p w14:paraId="3D54F12B" w14:textId="57A3F4A7" w:rsidR="00DE1351" w:rsidRDefault="000F5171" w:rsidP="00DE1351">
            <w:pPr>
              <w:tabs>
                <w:tab w:val="left" w:pos="3420"/>
              </w:tabs>
              <w:jc w:val="center"/>
            </w:pPr>
            <w:r>
              <w:rPr>
                <w:noProof/>
              </w:rPr>
              <w:drawing>
                <wp:inline distT="0" distB="0" distL="0" distR="0" wp14:anchorId="47ED9A03" wp14:editId="7482B7C9">
                  <wp:extent cx="3041469" cy="1508760"/>
                  <wp:effectExtent l="0" t="0" r="698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193" t="5238" r="3252" b="12259"/>
                          <a:stretch/>
                        </pic:blipFill>
                        <pic:spPr bwMode="auto">
                          <a:xfrm>
                            <a:off x="0" y="0"/>
                            <a:ext cx="3050096" cy="1513040"/>
                          </a:xfrm>
                          <a:prstGeom prst="rect">
                            <a:avLst/>
                          </a:prstGeom>
                          <a:ln>
                            <a:noFill/>
                          </a:ln>
                          <a:extLst>
                            <a:ext uri="{53640926-AAD7-44D8-BBD7-CCE9431645EC}">
                              <a14:shadowObscured xmlns:a14="http://schemas.microsoft.com/office/drawing/2010/main"/>
                            </a:ext>
                          </a:extLst>
                        </pic:spPr>
                      </pic:pic>
                    </a:graphicData>
                  </a:graphic>
                </wp:inline>
              </w:drawing>
            </w:r>
          </w:p>
          <w:p w14:paraId="7CE94121" w14:textId="77777777" w:rsidR="00176CE1" w:rsidRDefault="00176CE1" w:rsidP="00DE1351">
            <w:pPr>
              <w:tabs>
                <w:tab w:val="left" w:pos="3420"/>
              </w:tabs>
              <w:jc w:val="center"/>
            </w:pPr>
          </w:p>
          <w:p w14:paraId="59F0E1C9" w14:textId="7D86C5D4" w:rsidR="00176CE1" w:rsidRDefault="00176CE1" w:rsidP="00DE1351">
            <w:pPr>
              <w:tabs>
                <w:tab w:val="left" w:pos="3420"/>
              </w:tabs>
              <w:jc w:val="center"/>
            </w:pPr>
          </w:p>
          <w:p w14:paraId="2EBAA061" w14:textId="77777777" w:rsidR="00235AE5" w:rsidRDefault="00235AE5" w:rsidP="00DE1351">
            <w:pPr>
              <w:tabs>
                <w:tab w:val="left" w:pos="3420"/>
              </w:tabs>
              <w:jc w:val="center"/>
            </w:pPr>
          </w:p>
          <w:p w14:paraId="0CEC371A" w14:textId="36604FDA" w:rsidR="00235AE5" w:rsidRPr="00C47E7D" w:rsidRDefault="00235AE5" w:rsidP="00DE1351">
            <w:pPr>
              <w:tabs>
                <w:tab w:val="left" w:pos="3420"/>
              </w:tabs>
              <w:jc w:val="center"/>
            </w:pPr>
          </w:p>
        </w:tc>
      </w:tr>
    </w:tbl>
    <w:p w14:paraId="430F5CF2" w14:textId="69ED19BA" w:rsidR="0080060B" w:rsidRDefault="0080060B" w:rsidP="000E650E"/>
    <w:tbl>
      <w:tblPr>
        <w:tblW w:w="9889" w:type="dxa"/>
        <w:tblInd w:w="-108" w:type="dxa"/>
        <w:tblLayout w:type="fixed"/>
        <w:tblLook w:val="0000" w:firstRow="0" w:lastRow="0" w:firstColumn="0" w:lastColumn="0" w:noHBand="0" w:noVBand="0"/>
      </w:tblPr>
      <w:tblGrid>
        <w:gridCol w:w="4786"/>
        <w:gridCol w:w="5103"/>
      </w:tblGrid>
      <w:tr w:rsidR="007933D9" w14:paraId="64E2CF70" w14:textId="77777777" w:rsidTr="00F61E7B">
        <w:trPr>
          <w:trHeight w:val="3517"/>
        </w:trPr>
        <w:tc>
          <w:tcPr>
            <w:tcW w:w="4786" w:type="dxa"/>
            <w:shd w:val="clear" w:color="auto" w:fill="F2F2F2" w:themeFill="background1" w:themeFillShade="F2"/>
          </w:tcPr>
          <w:p w14:paraId="65B2D902" w14:textId="77777777" w:rsidR="007933D9" w:rsidRDefault="007933D9" w:rsidP="00F61E7B">
            <w:pPr>
              <w:rPr>
                <w:b/>
              </w:rPr>
            </w:pPr>
          </w:p>
          <w:p w14:paraId="193C0C21" w14:textId="671421CD" w:rsidR="007933D9" w:rsidRPr="00AC7000" w:rsidRDefault="007933D9" w:rsidP="00F61E7B">
            <w:pPr>
              <w:rPr>
                <w:b/>
              </w:rPr>
            </w:pPr>
            <w:r w:rsidRPr="00AC7000">
              <w:rPr>
                <w:b/>
              </w:rPr>
              <w:t>Titre</w:t>
            </w:r>
            <w:r>
              <w:rPr>
                <w:b/>
              </w:rPr>
              <w:t xml:space="preserve"> : </w:t>
            </w:r>
            <w:r w:rsidR="00D06626">
              <w:rPr>
                <w:b/>
              </w:rPr>
              <w:t>Paramétrage de l’acquisition</w:t>
            </w:r>
          </w:p>
          <w:p w14:paraId="619DE074" w14:textId="77777777" w:rsidR="007933D9" w:rsidRDefault="00D06626" w:rsidP="00D35F15">
            <w:r>
              <w:t>Une fois le principe compris, l’acquisition est paramétrée, le graphique doit illustrer l’évolution du volume d’air inspiré et expiré en fonction du temps.</w:t>
            </w:r>
          </w:p>
          <w:p w14:paraId="5E534B8A" w14:textId="7C1BBCC6" w:rsidR="00D06626" w:rsidRDefault="00D06626" w:rsidP="00D35F15">
            <w:r>
              <w:t xml:space="preserve">Une difficulté majeure réside dans le fait que le logiciel ne donne pas directement le rythme respiratoire mais il permet de visualiser les moments d’inspiration et d’expiration, de connaître les volumes d’air inspiré et expiré pour que, </w:t>
            </w:r>
            <w:r w:rsidRPr="00D06626">
              <w:rPr>
                <w:i/>
                <w:iCs/>
              </w:rPr>
              <w:t>in fine</w:t>
            </w:r>
            <w:r>
              <w:t xml:space="preserve">, les élèves puissent calculer la fréquence ventilatoire. </w:t>
            </w:r>
          </w:p>
        </w:tc>
        <w:tc>
          <w:tcPr>
            <w:tcW w:w="5103" w:type="dxa"/>
            <w:shd w:val="clear" w:color="auto" w:fill="F2F2F2" w:themeFill="background1" w:themeFillShade="F2"/>
          </w:tcPr>
          <w:p w14:paraId="3C85D74F" w14:textId="77777777" w:rsidR="007933D9" w:rsidRDefault="007933D9" w:rsidP="00F61E7B">
            <w:pPr>
              <w:tabs>
                <w:tab w:val="left" w:pos="3420"/>
              </w:tabs>
              <w:jc w:val="center"/>
            </w:pPr>
          </w:p>
          <w:p w14:paraId="75A1B3EF" w14:textId="40D5BFFD" w:rsidR="007933D9" w:rsidRDefault="00D06626" w:rsidP="00F61E7B">
            <w:pPr>
              <w:tabs>
                <w:tab w:val="left" w:pos="3420"/>
              </w:tabs>
              <w:jc w:val="center"/>
            </w:pPr>
            <w:r>
              <w:rPr>
                <w:noProof/>
              </w:rPr>
              <w:drawing>
                <wp:inline distT="0" distB="0" distL="0" distR="0" wp14:anchorId="63331241" wp14:editId="445F923E">
                  <wp:extent cx="2926080" cy="1630680"/>
                  <wp:effectExtent l="0" t="0" r="7620" b="762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438" r="2271" b="6584"/>
                          <a:stretch/>
                        </pic:blipFill>
                        <pic:spPr bwMode="auto">
                          <a:xfrm>
                            <a:off x="0" y="0"/>
                            <a:ext cx="2931404" cy="1633647"/>
                          </a:xfrm>
                          <a:prstGeom prst="rect">
                            <a:avLst/>
                          </a:prstGeom>
                          <a:ln>
                            <a:noFill/>
                          </a:ln>
                          <a:extLst>
                            <a:ext uri="{53640926-AAD7-44D8-BBD7-CCE9431645EC}">
                              <a14:shadowObscured xmlns:a14="http://schemas.microsoft.com/office/drawing/2010/main"/>
                            </a:ext>
                          </a:extLst>
                        </pic:spPr>
                      </pic:pic>
                    </a:graphicData>
                  </a:graphic>
                </wp:inline>
              </w:drawing>
            </w:r>
          </w:p>
          <w:p w14:paraId="5780C78B" w14:textId="77777777" w:rsidR="007933D9" w:rsidRDefault="007933D9" w:rsidP="00F61E7B">
            <w:pPr>
              <w:tabs>
                <w:tab w:val="left" w:pos="3420"/>
              </w:tabs>
              <w:jc w:val="center"/>
            </w:pPr>
          </w:p>
          <w:p w14:paraId="0273F2BF" w14:textId="77777777" w:rsidR="007933D9" w:rsidRDefault="007933D9" w:rsidP="00F61E7B">
            <w:pPr>
              <w:tabs>
                <w:tab w:val="left" w:pos="3420"/>
              </w:tabs>
              <w:jc w:val="center"/>
            </w:pPr>
          </w:p>
          <w:p w14:paraId="3534354C" w14:textId="77777777" w:rsidR="007933D9" w:rsidRDefault="007933D9" w:rsidP="00F61E7B">
            <w:pPr>
              <w:tabs>
                <w:tab w:val="left" w:pos="3420"/>
              </w:tabs>
              <w:jc w:val="center"/>
            </w:pPr>
          </w:p>
          <w:p w14:paraId="2EED6906" w14:textId="77777777" w:rsidR="007933D9" w:rsidRPr="00C47E7D" w:rsidRDefault="007933D9" w:rsidP="00F61E7B">
            <w:pPr>
              <w:tabs>
                <w:tab w:val="left" w:pos="3420"/>
              </w:tabs>
              <w:jc w:val="center"/>
            </w:pPr>
          </w:p>
        </w:tc>
      </w:tr>
    </w:tbl>
    <w:p w14:paraId="4800E736" w14:textId="57A3C8FA" w:rsidR="007933D9" w:rsidRDefault="007933D9" w:rsidP="000E650E"/>
    <w:tbl>
      <w:tblPr>
        <w:tblW w:w="9889" w:type="dxa"/>
        <w:tblInd w:w="-108" w:type="dxa"/>
        <w:tblLayout w:type="fixed"/>
        <w:tblLook w:val="0000" w:firstRow="0" w:lastRow="0" w:firstColumn="0" w:lastColumn="0" w:noHBand="0" w:noVBand="0"/>
      </w:tblPr>
      <w:tblGrid>
        <w:gridCol w:w="4786"/>
        <w:gridCol w:w="5103"/>
      </w:tblGrid>
      <w:tr w:rsidR="00D35F15" w14:paraId="25FBC4E1" w14:textId="77777777" w:rsidTr="00F61E7B">
        <w:trPr>
          <w:trHeight w:val="3517"/>
        </w:trPr>
        <w:tc>
          <w:tcPr>
            <w:tcW w:w="4786" w:type="dxa"/>
            <w:shd w:val="clear" w:color="auto" w:fill="F2F2F2" w:themeFill="background1" w:themeFillShade="F2"/>
          </w:tcPr>
          <w:p w14:paraId="6B0B0955" w14:textId="77777777" w:rsidR="00D35F15" w:rsidRDefault="00D35F15" w:rsidP="00F61E7B">
            <w:pPr>
              <w:rPr>
                <w:b/>
              </w:rPr>
            </w:pPr>
          </w:p>
          <w:p w14:paraId="217202D5" w14:textId="2CFC11B6" w:rsidR="00D35F15" w:rsidRPr="00AC7000" w:rsidRDefault="00D35F15" w:rsidP="00F61E7B">
            <w:pPr>
              <w:rPr>
                <w:b/>
              </w:rPr>
            </w:pPr>
            <w:r w:rsidRPr="00AC7000">
              <w:rPr>
                <w:b/>
              </w:rPr>
              <w:t>Titre</w:t>
            </w:r>
            <w:r>
              <w:rPr>
                <w:b/>
              </w:rPr>
              <w:t xml:space="preserve"> : </w:t>
            </w:r>
            <w:r w:rsidR="00D06626">
              <w:rPr>
                <w:b/>
              </w:rPr>
              <w:t>Réaliser la mesure</w:t>
            </w:r>
          </w:p>
          <w:p w14:paraId="5B3638B2" w14:textId="0EBB703C" w:rsidR="00EA25A1" w:rsidRDefault="00D06626" w:rsidP="00F61E7B">
            <w:r>
              <w:t xml:space="preserve">La mesure des volumes inspiré et expiré s’effectue </w:t>
            </w:r>
            <w:r w:rsidR="00061E3C">
              <w:t>lors des 3 temps proposés par le</w:t>
            </w:r>
            <w:r>
              <w:t xml:space="preserve"> protocole </w:t>
            </w:r>
            <w:r w:rsidR="00061E3C">
              <w:t>du</w:t>
            </w:r>
            <w:r>
              <w:t xml:space="preserve"> doc</w:t>
            </w:r>
            <w:r w:rsidR="00061E3C">
              <w:t xml:space="preserve"> </w:t>
            </w:r>
            <w:r>
              <w:t>1 de l’unité 18</w:t>
            </w:r>
            <w:r w:rsidR="00061E3C">
              <w:t> :</w:t>
            </w:r>
          </w:p>
          <w:p w14:paraId="3FD59A67" w14:textId="77777777" w:rsidR="00061E3C" w:rsidRDefault="00061E3C" w:rsidP="00061E3C">
            <w:r>
              <w:t>- au repos, assis ou debout, en respirant uniquement par la bouche, durant 30 secondes.</w:t>
            </w:r>
          </w:p>
          <w:p w14:paraId="14F24512" w14:textId="77777777" w:rsidR="00061E3C" w:rsidRDefault="00061E3C" w:rsidP="00061E3C">
            <w:r>
              <w:t>- lors de l’effort, l’embout buccal doit être maintenu par l’élève pour un enregistrement continu. L’élève effectue des flexions en continu pendant 30 secondes.</w:t>
            </w:r>
          </w:p>
          <w:p w14:paraId="6F4A30EA" w14:textId="77777777" w:rsidR="00061E3C" w:rsidRDefault="00061E3C" w:rsidP="00061E3C">
            <w:r>
              <w:t>- au repos, à nouveau, c’est une période de récupération durant laquelle l’élève poursuit l’enregistrement assis ou debout durant 1 minute.</w:t>
            </w:r>
          </w:p>
          <w:p w14:paraId="519839EE" w14:textId="4CD8AAC2" w:rsidR="00061E3C" w:rsidRDefault="00061E3C" w:rsidP="00061E3C">
            <w:r>
              <w:t>L’enregistrement proposé par le doc 2 de l’unité 18 est un résultat possible de cet enregistrement.</w:t>
            </w:r>
          </w:p>
        </w:tc>
        <w:tc>
          <w:tcPr>
            <w:tcW w:w="5103" w:type="dxa"/>
            <w:shd w:val="clear" w:color="auto" w:fill="F2F2F2" w:themeFill="background1" w:themeFillShade="F2"/>
          </w:tcPr>
          <w:p w14:paraId="57F32EBC" w14:textId="77777777" w:rsidR="00D35F15" w:rsidRDefault="00D35F15" w:rsidP="00F61E7B">
            <w:pPr>
              <w:tabs>
                <w:tab w:val="left" w:pos="3420"/>
              </w:tabs>
              <w:jc w:val="center"/>
            </w:pPr>
          </w:p>
          <w:p w14:paraId="2754C2E2" w14:textId="6DD948C7" w:rsidR="00D35F15" w:rsidRDefault="00D06626" w:rsidP="00F61E7B">
            <w:pPr>
              <w:tabs>
                <w:tab w:val="left" w:pos="3420"/>
              </w:tabs>
              <w:jc w:val="center"/>
            </w:pPr>
            <w:r>
              <w:rPr>
                <w:noProof/>
              </w:rPr>
              <w:drawing>
                <wp:inline distT="0" distB="0" distL="0" distR="0" wp14:anchorId="43C9EDD5" wp14:editId="735F1C4E">
                  <wp:extent cx="2895600" cy="160782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210" t="1746" r="4481" b="6147"/>
                          <a:stretch/>
                        </pic:blipFill>
                        <pic:spPr bwMode="auto">
                          <a:xfrm>
                            <a:off x="0" y="0"/>
                            <a:ext cx="2895600" cy="1607820"/>
                          </a:xfrm>
                          <a:prstGeom prst="rect">
                            <a:avLst/>
                          </a:prstGeom>
                          <a:ln>
                            <a:noFill/>
                          </a:ln>
                          <a:extLst>
                            <a:ext uri="{53640926-AAD7-44D8-BBD7-CCE9431645EC}">
                              <a14:shadowObscured xmlns:a14="http://schemas.microsoft.com/office/drawing/2010/main"/>
                            </a:ext>
                          </a:extLst>
                        </pic:spPr>
                      </pic:pic>
                    </a:graphicData>
                  </a:graphic>
                </wp:inline>
              </w:drawing>
            </w:r>
          </w:p>
          <w:p w14:paraId="79C510BF" w14:textId="77777777" w:rsidR="00D35F15" w:rsidRDefault="00D35F15" w:rsidP="00F61E7B">
            <w:pPr>
              <w:tabs>
                <w:tab w:val="left" w:pos="3420"/>
              </w:tabs>
              <w:jc w:val="center"/>
            </w:pPr>
          </w:p>
          <w:p w14:paraId="18205584" w14:textId="77777777" w:rsidR="00D35F15" w:rsidRDefault="00D35F15" w:rsidP="00F61E7B">
            <w:pPr>
              <w:tabs>
                <w:tab w:val="left" w:pos="3420"/>
              </w:tabs>
              <w:jc w:val="center"/>
            </w:pPr>
          </w:p>
          <w:p w14:paraId="2B7D729C" w14:textId="77777777" w:rsidR="00D35F15" w:rsidRDefault="00D35F15" w:rsidP="00F61E7B">
            <w:pPr>
              <w:tabs>
                <w:tab w:val="left" w:pos="3420"/>
              </w:tabs>
              <w:jc w:val="center"/>
            </w:pPr>
          </w:p>
          <w:p w14:paraId="06A2935B" w14:textId="77777777" w:rsidR="00D35F15" w:rsidRPr="00C47E7D" w:rsidRDefault="00D35F15" w:rsidP="00F61E7B">
            <w:pPr>
              <w:tabs>
                <w:tab w:val="left" w:pos="3420"/>
              </w:tabs>
              <w:jc w:val="center"/>
            </w:pPr>
          </w:p>
        </w:tc>
      </w:tr>
    </w:tbl>
    <w:p w14:paraId="416216A2" w14:textId="77777777" w:rsidR="00D35F15" w:rsidRDefault="00D35F15" w:rsidP="000E650E"/>
    <w:sectPr w:rsidR="00D35F15" w:rsidSect="000E650E">
      <w:footerReference w:type="default" r:id="rId11"/>
      <w:pgSz w:w="11906" w:h="16838"/>
      <w:pgMar w:top="1134" w:right="720" w:bottom="720" w:left="1134"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3AD47" w14:textId="77777777" w:rsidR="008E7CD3" w:rsidRDefault="008E7CD3" w:rsidP="002D00B0">
      <w:pPr>
        <w:spacing w:after="0" w:line="240" w:lineRule="auto"/>
      </w:pPr>
      <w:r>
        <w:separator/>
      </w:r>
    </w:p>
  </w:endnote>
  <w:endnote w:type="continuationSeparator" w:id="0">
    <w:p w14:paraId="022F9ADE" w14:textId="77777777" w:rsidR="008E7CD3" w:rsidRDefault="008E7CD3" w:rsidP="002D0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64DF1" w14:textId="09DEF749" w:rsidR="002D00B0" w:rsidRPr="00B461B2" w:rsidRDefault="002D00B0" w:rsidP="002D00B0">
    <w:pPr>
      <w:pStyle w:val="Pieddepage"/>
    </w:pPr>
    <w:r>
      <w:t>Mon cahier de SVT 5</w:t>
    </w:r>
    <w:r w:rsidRPr="0023257D">
      <w:rPr>
        <w:vertAlign w:val="superscript"/>
      </w:rPr>
      <w:t>e</w:t>
    </w:r>
    <w:r>
      <w:t xml:space="preserve"> © Nathan 2021</w:t>
    </w:r>
  </w:p>
  <w:p w14:paraId="0FEE841C" w14:textId="4FDA6EF1" w:rsidR="002D00B0" w:rsidRDefault="002D00B0">
    <w:pPr>
      <w:pStyle w:val="Pieddepage"/>
    </w:pPr>
  </w:p>
  <w:p w14:paraId="00604A73" w14:textId="77777777" w:rsidR="002D00B0" w:rsidRDefault="002D00B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F5E2B" w14:textId="77777777" w:rsidR="008E7CD3" w:rsidRDefault="008E7CD3" w:rsidP="002D00B0">
      <w:pPr>
        <w:spacing w:after="0" w:line="240" w:lineRule="auto"/>
      </w:pPr>
      <w:r>
        <w:separator/>
      </w:r>
    </w:p>
  </w:footnote>
  <w:footnote w:type="continuationSeparator" w:id="0">
    <w:p w14:paraId="4E1BA47D" w14:textId="77777777" w:rsidR="008E7CD3" w:rsidRDefault="008E7CD3" w:rsidP="002D00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A2BBE"/>
    <w:multiLevelType w:val="hybridMultilevel"/>
    <w:tmpl w:val="C882AAF6"/>
    <w:lvl w:ilvl="0" w:tplc="2D906E9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7D10A41"/>
    <w:multiLevelType w:val="hybridMultilevel"/>
    <w:tmpl w:val="CC207744"/>
    <w:lvl w:ilvl="0" w:tplc="7944BFF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60B"/>
    <w:rsid w:val="00020B6C"/>
    <w:rsid w:val="00061E3C"/>
    <w:rsid w:val="00094C44"/>
    <w:rsid w:val="000E650E"/>
    <w:rsid w:val="000F5171"/>
    <w:rsid w:val="001159C2"/>
    <w:rsid w:val="00130984"/>
    <w:rsid w:val="0013273A"/>
    <w:rsid w:val="00132BB9"/>
    <w:rsid w:val="00140C7C"/>
    <w:rsid w:val="00176CE1"/>
    <w:rsid w:val="002028CF"/>
    <w:rsid w:val="00235AE5"/>
    <w:rsid w:val="002A17B3"/>
    <w:rsid w:val="002D00B0"/>
    <w:rsid w:val="0030597E"/>
    <w:rsid w:val="00355812"/>
    <w:rsid w:val="003B129C"/>
    <w:rsid w:val="003D5FC1"/>
    <w:rsid w:val="00441C08"/>
    <w:rsid w:val="00492DFE"/>
    <w:rsid w:val="004C693E"/>
    <w:rsid w:val="004D1619"/>
    <w:rsid w:val="004E6D09"/>
    <w:rsid w:val="004F6218"/>
    <w:rsid w:val="00545759"/>
    <w:rsid w:val="0065256D"/>
    <w:rsid w:val="00695042"/>
    <w:rsid w:val="006A5427"/>
    <w:rsid w:val="007933D9"/>
    <w:rsid w:val="007A35B8"/>
    <w:rsid w:val="0080060B"/>
    <w:rsid w:val="00836456"/>
    <w:rsid w:val="008601A0"/>
    <w:rsid w:val="008C1D62"/>
    <w:rsid w:val="008D219A"/>
    <w:rsid w:val="008E1629"/>
    <w:rsid w:val="008E7CD3"/>
    <w:rsid w:val="009F174F"/>
    <w:rsid w:val="00A5690D"/>
    <w:rsid w:val="00AC7000"/>
    <w:rsid w:val="00AF1BBF"/>
    <w:rsid w:val="00B046DF"/>
    <w:rsid w:val="00B072EA"/>
    <w:rsid w:val="00C47E7D"/>
    <w:rsid w:val="00C960AD"/>
    <w:rsid w:val="00CB2F10"/>
    <w:rsid w:val="00CB378E"/>
    <w:rsid w:val="00CC7083"/>
    <w:rsid w:val="00CE70ED"/>
    <w:rsid w:val="00D06626"/>
    <w:rsid w:val="00D14497"/>
    <w:rsid w:val="00D35F15"/>
    <w:rsid w:val="00DB2BB0"/>
    <w:rsid w:val="00DB6278"/>
    <w:rsid w:val="00DE1351"/>
    <w:rsid w:val="00EA25A1"/>
    <w:rsid w:val="00F04FA5"/>
    <w:rsid w:val="00F41E72"/>
    <w:rsid w:val="00F52A10"/>
    <w:rsid w:val="00F62F7B"/>
    <w:rsid w:val="00F75FC1"/>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F2DD8"/>
  <w15:docId w15:val="{E8651BC5-496F-44DB-B086-319688ACF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E72"/>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76" w:lineRule="auto"/>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styleId="En-tte">
    <w:name w:val="header"/>
    <w:basedOn w:val="Normal"/>
    <w:link w:val="En-tteCar"/>
    <w:uiPriority w:val="99"/>
    <w:unhideWhenUsed/>
    <w:rsid w:val="002D00B0"/>
    <w:pPr>
      <w:tabs>
        <w:tab w:val="center" w:pos="4536"/>
        <w:tab w:val="right" w:pos="9072"/>
      </w:tabs>
      <w:spacing w:after="0" w:line="240" w:lineRule="auto"/>
    </w:pPr>
  </w:style>
  <w:style w:type="character" w:customStyle="1" w:styleId="En-tteCar">
    <w:name w:val="En-tête Car"/>
    <w:basedOn w:val="Policepardfaut"/>
    <w:link w:val="En-tte"/>
    <w:uiPriority w:val="99"/>
    <w:rsid w:val="002D00B0"/>
  </w:style>
  <w:style w:type="paragraph" w:styleId="Pieddepage">
    <w:name w:val="footer"/>
    <w:basedOn w:val="Normal"/>
    <w:link w:val="PieddepageCar"/>
    <w:uiPriority w:val="99"/>
    <w:unhideWhenUsed/>
    <w:rsid w:val="002D00B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D00B0"/>
  </w:style>
  <w:style w:type="character" w:styleId="Lienhypertexte">
    <w:name w:val="Hyperlink"/>
    <w:basedOn w:val="Policepardfaut"/>
    <w:uiPriority w:val="99"/>
    <w:semiHidden/>
    <w:unhideWhenUsed/>
    <w:rsid w:val="004C693E"/>
    <w:rPr>
      <w:color w:val="0000FF"/>
      <w:u w:val="single"/>
    </w:rPr>
  </w:style>
  <w:style w:type="paragraph" w:styleId="Paragraphedeliste">
    <w:name w:val="List Paragraph"/>
    <w:basedOn w:val="Normal"/>
    <w:uiPriority w:val="34"/>
    <w:qFormat/>
    <w:rsid w:val="007933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385</Words>
  <Characters>2121</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lafond</dc:creator>
  <cp:keywords/>
  <dc:description/>
  <cp:lastModifiedBy>Carole FOUQUET</cp:lastModifiedBy>
  <cp:revision>2</cp:revision>
  <cp:lastPrinted>2021-04-13T09:17:00Z</cp:lastPrinted>
  <dcterms:created xsi:type="dcterms:W3CDTF">2021-07-25T22:36:00Z</dcterms:created>
  <dcterms:modified xsi:type="dcterms:W3CDTF">2021-07-25T22:36:00Z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