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C288D" w14:textId="77777777" w:rsidR="00ED05A5" w:rsidRPr="00B461B2" w:rsidRDefault="00ED05A5" w:rsidP="00ED05A5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>
        <w:rPr>
          <w:rFonts w:ascii="Times New Roman" w:hAnsi="Times New Roman" w:cs="Times New Roman"/>
          <w:b/>
          <w:color w:val="00B0F0"/>
          <w:sz w:val="36"/>
          <w:szCs w:val="40"/>
        </w:rPr>
        <w:t>4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 Exercices supplémentaires</w:t>
      </w:r>
    </w:p>
    <w:p w14:paraId="302C7EDE" w14:textId="77777777" w:rsidR="00ED05A5" w:rsidRDefault="00ED05A5" w:rsidP="00ED05A5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>Ressources naturelles, écosystèmes et activités humaines</w:t>
      </w:r>
    </w:p>
    <w:p w14:paraId="360BD5BA" w14:textId="77777777" w:rsidR="00960C79" w:rsidRDefault="00960C79" w:rsidP="00ED05A5">
      <w:pPr>
        <w:spacing w:after="0"/>
        <w:rPr>
          <w:rFonts w:ascii="Arial" w:hAnsi="Arial" w:cs="Arial"/>
          <w:b/>
          <w:sz w:val="32"/>
          <w:highlight w:val="yellow"/>
        </w:rPr>
      </w:pPr>
    </w:p>
    <w:p w14:paraId="7F131A8E" w14:textId="77777777" w:rsidR="00960C79" w:rsidRDefault="00960C79" w:rsidP="00ED05A5">
      <w:pPr>
        <w:spacing w:after="0" w:line="240" w:lineRule="auto"/>
        <w:rPr>
          <w:rFonts w:ascii="Arial" w:hAnsi="Arial" w:cs="Arial"/>
          <w:b/>
          <w:sz w:val="24"/>
        </w:rPr>
      </w:pPr>
    </w:p>
    <w:p w14:paraId="1AEEBF8F" w14:textId="77777777" w:rsidR="00577111" w:rsidRPr="00960C79" w:rsidRDefault="00960C79" w:rsidP="00ED05A5">
      <w:pPr>
        <w:tabs>
          <w:tab w:val="left" w:pos="7230"/>
        </w:tabs>
        <w:spacing w:after="160" w:line="259" w:lineRule="auto"/>
        <w:rPr>
          <w:rFonts w:ascii="Arial" w:hAnsi="Arial" w:cs="Arial"/>
          <w:b/>
          <w:noProof/>
          <w:u w:val="single"/>
          <w:lang w:eastAsia="fr-FR"/>
        </w:rPr>
      </w:pPr>
      <w:r w:rsidRPr="00ED05A5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E</w:t>
      </w:r>
      <w:r w:rsidR="00ED05A5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xercice 5.</w:t>
      </w:r>
      <w:r w:rsidRPr="00ED05A5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 </w:t>
      </w:r>
      <w:r w:rsidR="00577111" w:rsidRPr="00ED05A5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Des « prairies fleuries » pour la biodiversité</w:t>
      </w:r>
    </w:p>
    <w:p w14:paraId="5437A218" w14:textId="2A71733A" w:rsidR="00577111" w:rsidRDefault="00D15EA6" w:rsidP="00ED05A5">
      <w:pPr>
        <w:spacing w:after="160" w:line="259" w:lineRule="auto"/>
        <w:jc w:val="both"/>
        <w:rPr>
          <w:rFonts w:cstheme="minorHAnsi"/>
          <w:color w:val="212121"/>
          <w:shd w:val="clear" w:color="auto" w:fill="FFFFFF"/>
        </w:rPr>
      </w:pPr>
      <w:r w:rsidRPr="00ED05A5">
        <w:rPr>
          <w:rFonts w:cstheme="minorHAnsi"/>
          <w:noProof/>
          <w:color w:val="212121"/>
          <w:shd w:val="clear" w:color="auto" w:fill="FFFFFF"/>
          <w:lang w:eastAsia="fr-FR"/>
        </w:rPr>
        <w:drawing>
          <wp:anchor distT="0" distB="0" distL="114300" distR="114300" simplePos="0" relativeHeight="251660288" behindDoc="0" locked="0" layoutInCell="1" allowOverlap="1" wp14:anchorId="17A878CA" wp14:editId="352E8F10">
            <wp:simplePos x="0" y="0"/>
            <wp:positionH relativeFrom="column">
              <wp:posOffset>4094480</wp:posOffset>
            </wp:positionH>
            <wp:positionV relativeFrom="paragraph">
              <wp:posOffset>24130</wp:posOffset>
            </wp:positionV>
            <wp:extent cx="2443480" cy="1527175"/>
            <wp:effectExtent l="0" t="0" r="0" b="0"/>
            <wp:wrapSquare wrapText="bothSides"/>
            <wp:docPr id="10" name="Image 10" descr="http://www.fond-ecran-hd.net/pc-driver/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ond-ecran-hd.net/pc-driver/1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7111" w:rsidRPr="00ED05A5">
        <w:rPr>
          <w:rFonts w:cstheme="minorHAnsi"/>
          <w:noProof/>
          <w:color w:val="212121"/>
          <w:shd w:val="clear" w:color="auto" w:fill="FFFFFF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03D23D" wp14:editId="67A51366">
                <wp:simplePos x="0" y="0"/>
                <wp:positionH relativeFrom="column">
                  <wp:posOffset>5365115</wp:posOffset>
                </wp:positionH>
                <wp:positionV relativeFrom="paragraph">
                  <wp:posOffset>1303020</wp:posOffset>
                </wp:positionV>
                <wp:extent cx="968375" cy="286385"/>
                <wp:effectExtent l="0" t="0" r="3175" b="0"/>
                <wp:wrapNone/>
                <wp:docPr id="3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F4CC0" w14:textId="77777777" w:rsidR="00577111" w:rsidRDefault="00577111" w:rsidP="00577111">
                            <w:pPr>
                              <w:jc w:val="center"/>
                            </w:pPr>
                            <w:r>
                              <w:t>Prairie fleurie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0203D23D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422.45pt;margin-top:102.6pt;width:76.25pt;height:2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" stroked="f">
                <v:textbox inset="0,,0">
                  <w:txbxContent>
                    <w:p w:rsidR="00577111" w:rsidRDefault="00577111" w:rsidP="00577111">
                      <w:pPr>
                        <w:jc w:val="center"/>
                      </w:pPr>
                      <w:r>
                        <w:t>Prairie fleurie</w:t>
                      </w:r>
                    </w:p>
                  </w:txbxContent>
                </v:textbox>
              </v:shape>
            </w:pict>
          </mc:Fallback>
        </mc:AlternateContent>
      </w:r>
      <w:r w:rsidR="00577111" w:rsidRPr="00ED05A5">
        <w:rPr>
          <w:rFonts w:cstheme="minorHAnsi"/>
          <w:color w:val="212121"/>
          <w:shd w:val="clear" w:color="auto" w:fill="FFFFFF"/>
        </w:rPr>
        <w:t xml:space="preserve">Il y a quelques années, dans les montagnes du Vercors, la biodiversité s’était réduite ; il y avait moins </w:t>
      </w:r>
      <w:r w:rsidR="00B03ABD">
        <w:rPr>
          <w:rFonts w:cstheme="minorHAnsi"/>
          <w:color w:val="212121"/>
          <w:shd w:val="clear" w:color="auto" w:fill="FFFFFF"/>
        </w:rPr>
        <w:t>d’espèces différentes</w:t>
      </w:r>
      <w:r w:rsidR="00577111" w:rsidRPr="00ED05A5">
        <w:rPr>
          <w:rFonts w:cstheme="minorHAnsi"/>
          <w:color w:val="212121"/>
          <w:shd w:val="clear" w:color="auto" w:fill="FFFFFF"/>
        </w:rPr>
        <w:t xml:space="preserve">. Le Parc Naturel régional du Vercors s’est alors engagé à développer le concept de « prairies fleuries ». Elles sont appréciées par les insectes pollinisateurs, où ils trouvent du pollen et du nectar. Les pollinisateurs jouent un rôle central dans les écosystèmes et sont essentiels à la biodiversité. Elles offrent aussi des ressources aux oiseaux insectivores et granivores. </w:t>
      </w:r>
    </w:p>
    <w:p w14:paraId="359062A1" w14:textId="77777777" w:rsidR="00ED05A5" w:rsidRPr="00ED05A5" w:rsidRDefault="00ED05A5" w:rsidP="00ED05A5">
      <w:pPr>
        <w:spacing w:after="160" w:line="259" w:lineRule="auto"/>
        <w:jc w:val="both"/>
        <w:rPr>
          <w:rFonts w:cstheme="minorHAnsi"/>
          <w:color w:val="212121"/>
          <w:shd w:val="clear" w:color="auto" w:fill="FFFFFF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5"/>
        <w:gridCol w:w="4938"/>
        <w:gridCol w:w="3339"/>
      </w:tblGrid>
      <w:tr w:rsidR="00B03ABD" w:rsidRPr="00960C79" w14:paraId="6BF301FB" w14:textId="77777777" w:rsidTr="00ED05A5">
        <w:tc>
          <w:tcPr>
            <w:tcW w:w="1809" w:type="dxa"/>
          </w:tcPr>
          <w:p w14:paraId="7F247E25" w14:textId="77777777" w:rsidR="00577111" w:rsidRPr="00ED05A5" w:rsidRDefault="00577111" w:rsidP="00ED05A5">
            <w:pPr>
              <w:rPr>
                <w:rFonts w:cstheme="minorHAnsi"/>
              </w:rPr>
            </w:pPr>
          </w:p>
        </w:tc>
        <w:tc>
          <w:tcPr>
            <w:tcW w:w="5261" w:type="dxa"/>
            <w:shd w:val="clear" w:color="auto" w:fill="DBE5F1" w:themeFill="accent1" w:themeFillTint="33"/>
          </w:tcPr>
          <w:p w14:paraId="36085278" w14:textId="77777777" w:rsidR="00577111" w:rsidRDefault="00577111" w:rsidP="00ED05A5">
            <w:pPr>
              <w:rPr>
                <w:rFonts w:cstheme="minorHAnsi"/>
                <w:b/>
              </w:rPr>
            </w:pPr>
            <w:r w:rsidRPr="00ED05A5">
              <w:rPr>
                <w:rFonts w:cstheme="minorHAnsi"/>
                <w:b/>
              </w:rPr>
              <w:t>Pas de prairies fleuries (monoculture)</w:t>
            </w:r>
          </w:p>
          <w:p w14:paraId="78509756" w14:textId="77777777" w:rsidR="00ED05A5" w:rsidRPr="00ED05A5" w:rsidRDefault="00ED05A5" w:rsidP="00ED05A5">
            <w:pPr>
              <w:rPr>
                <w:rFonts w:cstheme="minorHAnsi"/>
                <w:b/>
              </w:rPr>
            </w:pPr>
          </w:p>
        </w:tc>
        <w:tc>
          <w:tcPr>
            <w:tcW w:w="3536" w:type="dxa"/>
            <w:shd w:val="clear" w:color="auto" w:fill="DBE5F1" w:themeFill="accent1" w:themeFillTint="33"/>
          </w:tcPr>
          <w:p w14:paraId="46CAC4F7" w14:textId="77777777" w:rsidR="00577111" w:rsidRPr="00ED05A5" w:rsidRDefault="00577111" w:rsidP="00ED05A5">
            <w:pPr>
              <w:rPr>
                <w:rFonts w:cstheme="minorHAnsi"/>
                <w:b/>
              </w:rPr>
            </w:pPr>
            <w:r w:rsidRPr="00ED05A5">
              <w:rPr>
                <w:rFonts w:cstheme="minorHAnsi"/>
                <w:b/>
              </w:rPr>
              <w:t>Prairies fleuries</w:t>
            </w:r>
          </w:p>
        </w:tc>
      </w:tr>
      <w:tr w:rsidR="00B03ABD" w:rsidRPr="00960C79" w14:paraId="32F53BED" w14:textId="77777777" w:rsidTr="0083578A">
        <w:tc>
          <w:tcPr>
            <w:tcW w:w="1809" w:type="dxa"/>
          </w:tcPr>
          <w:p w14:paraId="649FFA9C" w14:textId="77777777" w:rsidR="00577111" w:rsidRPr="00ED05A5" w:rsidRDefault="00577111" w:rsidP="00ED05A5">
            <w:pPr>
              <w:rPr>
                <w:rFonts w:cstheme="minorHAnsi"/>
                <w:b/>
              </w:rPr>
            </w:pPr>
            <w:r w:rsidRPr="00ED05A5">
              <w:rPr>
                <w:rFonts w:cstheme="minorHAnsi"/>
                <w:b/>
              </w:rPr>
              <w:t>Biodiversité</w:t>
            </w:r>
          </w:p>
        </w:tc>
        <w:tc>
          <w:tcPr>
            <w:tcW w:w="5261" w:type="dxa"/>
          </w:tcPr>
          <w:p w14:paraId="685E1965" w14:textId="06557745" w:rsidR="00577111" w:rsidRPr="00ED05A5" w:rsidRDefault="00577111" w:rsidP="00B03ABD">
            <w:pPr>
              <w:rPr>
                <w:rFonts w:cstheme="minorHAnsi"/>
              </w:rPr>
            </w:pPr>
            <w:r w:rsidRPr="00ED05A5">
              <w:rPr>
                <w:rFonts w:cstheme="minorHAnsi"/>
                <w:b/>
              </w:rPr>
              <w:t>Faible</w:t>
            </w:r>
            <w:r w:rsidRPr="00ED05A5">
              <w:rPr>
                <w:rFonts w:cstheme="minorHAnsi"/>
              </w:rPr>
              <w:t xml:space="preserve"> (peu</w:t>
            </w:r>
            <w:r w:rsidR="00B03ABD">
              <w:rPr>
                <w:rFonts w:cstheme="minorHAnsi"/>
              </w:rPr>
              <w:t xml:space="preserve"> d’espèces différentes</w:t>
            </w:r>
            <w:r w:rsidRPr="00ED05A5">
              <w:rPr>
                <w:rFonts w:cstheme="minorHAnsi"/>
              </w:rPr>
              <w:t>)</w:t>
            </w:r>
          </w:p>
        </w:tc>
        <w:tc>
          <w:tcPr>
            <w:tcW w:w="3536" w:type="dxa"/>
          </w:tcPr>
          <w:p w14:paraId="7D013904" w14:textId="3A7AC3D8" w:rsidR="00577111" w:rsidRPr="00ED05A5" w:rsidRDefault="00ED05A5" w:rsidP="00B03ABD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É</w:t>
            </w:r>
            <w:r w:rsidR="00577111" w:rsidRPr="00ED05A5">
              <w:rPr>
                <w:rFonts w:cstheme="minorHAnsi"/>
                <w:b/>
              </w:rPr>
              <w:t>levée</w:t>
            </w:r>
            <w:r w:rsidR="00577111" w:rsidRPr="00ED05A5">
              <w:rPr>
                <w:rFonts w:cstheme="minorHAnsi"/>
              </w:rPr>
              <w:t xml:space="preserve"> (beaucoup </w:t>
            </w:r>
            <w:r w:rsidR="00B03ABD">
              <w:rPr>
                <w:rFonts w:cstheme="minorHAnsi"/>
              </w:rPr>
              <w:t>d’espèces différentes)</w:t>
            </w:r>
          </w:p>
        </w:tc>
      </w:tr>
    </w:tbl>
    <w:p w14:paraId="0508B51D" w14:textId="77777777" w:rsidR="00ED05A5" w:rsidRDefault="00ED05A5" w:rsidP="00ED05A5">
      <w:pPr>
        <w:jc w:val="center"/>
        <w:rPr>
          <w:rFonts w:ascii="Arial" w:hAnsi="Arial" w:cs="Arial"/>
          <w:b/>
          <w:u w:val="single"/>
        </w:rPr>
      </w:pPr>
    </w:p>
    <w:p w14:paraId="3A18CDFC" w14:textId="77777777" w:rsidR="00577111" w:rsidRPr="00960C79" w:rsidRDefault="00ED05A5" w:rsidP="00ED05A5">
      <w:pPr>
        <w:rPr>
          <w:rFonts w:ascii="Arial" w:hAnsi="Arial" w:cs="Arial"/>
          <w:b/>
          <w:u w:val="single"/>
        </w:rPr>
      </w:pPr>
      <w:r w:rsidRPr="00960C79">
        <w:rPr>
          <w:rFonts w:ascii="Arial" w:hAnsi="Arial" w:cs="Arial"/>
          <w:b/>
          <w:u w:val="single"/>
        </w:rPr>
        <w:t>Étude</w:t>
      </w:r>
      <w:r w:rsidR="00577111" w:rsidRPr="00960C79">
        <w:rPr>
          <w:rFonts w:ascii="Arial" w:hAnsi="Arial" w:cs="Arial"/>
          <w:b/>
          <w:u w:val="single"/>
        </w:rPr>
        <w:t xml:space="preserve"> de la biodiversité en fonction du milieu</w:t>
      </w:r>
    </w:p>
    <w:p w14:paraId="64A31C14" w14:textId="77777777" w:rsidR="00577111" w:rsidRDefault="00960C79" w:rsidP="00ED05A5">
      <w:pPr>
        <w:spacing w:after="0"/>
        <w:rPr>
          <w:rFonts w:cstheme="minorHAnsi"/>
        </w:rPr>
      </w:pPr>
      <w:r w:rsidRPr="009B7722">
        <w:rPr>
          <w:rFonts w:cstheme="minorHAnsi"/>
          <w:b/>
          <w:color w:val="FF0000"/>
        </w:rPr>
        <w:t>1</w:t>
      </w:r>
      <w:r w:rsidR="00ED05A5" w:rsidRPr="009B7722">
        <w:rPr>
          <w:rFonts w:cstheme="minorHAnsi"/>
          <w:b/>
          <w:color w:val="FF0000"/>
        </w:rPr>
        <w:t>.</w:t>
      </w:r>
      <w:r w:rsidRPr="009B7722">
        <w:rPr>
          <w:rFonts w:cstheme="minorHAnsi"/>
          <w:b/>
          <w:color w:val="FF0000"/>
        </w:rPr>
        <w:t xml:space="preserve">  </w:t>
      </w:r>
      <w:r w:rsidR="00577111" w:rsidRPr="00ED05A5">
        <w:rPr>
          <w:rFonts w:cstheme="minorHAnsi"/>
        </w:rPr>
        <w:t>La mise en place de « prairies fleuries » est-il un moyen pour protéger ou pour restaurer la biodiversité ? Justifier la réponse.</w:t>
      </w:r>
    </w:p>
    <w:p w14:paraId="60791BCE" w14:textId="77777777" w:rsidR="00ED05A5" w:rsidRPr="00ED05A5" w:rsidRDefault="00ED05A5" w:rsidP="00ED05A5">
      <w:pPr>
        <w:spacing w:after="0"/>
        <w:rPr>
          <w:rFonts w:cstheme="minorHAnsi"/>
        </w:rPr>
      </w:pPr>
    </w:p>
    <w:p w14:paraId="087941C3" w14:textId="2DB4B16B" w:rsidR="00AB3652" w:rsidRDefault="00AB3652" w:rsidP="00ED05A5">
      <w:pPr>
        <w:spacing w:after="0"/>
        <w:rPr>
          <w:rFonts w:cstheme="minorHAnsi"/>
          <w:b/>
          <w:color w:val="FF0000"/>
        </w:rPr>
      </w:pPr>
    </w:p>
    <w:p w14:paraId="080711D1" w14:textId="77777777" w:rsidR="00AB3652" w:rsidRDefault="00AB3652" w:rsidP="00ED05A5">
      <w:pPr>
        <w:spacing w:after="0"/>
        <w:rPr>
          <w:rFonts w:cstheme="minorHAnsi"/>
          <w:b/>
          <w:color w:val="FF0000"/>
        </w:rPr>
      </w:pPr>
    </w:p>
    <w:p w14:paraId="5F4D25EC" w14:textId="77777777" w:rsidR="00AB3652" w:rsidRDefault="00AB3652" w:rsidP="00ED05A5">
      <w:pPr>
        <w:spacing w:after="0"/>
        <w:rPr>
          <w:rFonts w:cstheme="minorHAnsi"/>
          <w:b/>
          <w:color w:val="FF0000"/>
        </w:rPr>
      </w:pPr>
    </w:p>
    <w:p w14:paraId="251B5A91" w14:textId="2EDC9501" w:rsidR="00577111" w:rsidRDefault="00960C79" w:rsidP="00ED05A5">
      <w:pPr>
        <w:spacing w:after="0"/>
        <w:rPr>
          <w:rFonts w:cstheme="minorHAnsi"/>
        </w:rPr>
      </w:pPr>
      <w:r w:rsidRPr="009B7722">
        <w:rPr>
          <w:rFonts w:cstheme="minorHAnsi"/>
          <w:b/>
          <w:color w:val="FF0000"/>
        </w:rPr>
        <w:t>2</w:t>
      </w:r>
      <w:r w:rsidR="00ED05A5" w:rsidRPr="009B7722">
        <w:rPr>
          <w:rFonts w:cstheme="minorHAnsi"/>
          <w:b/>
          <w:color w:val="FF0000"/>
        </w:rPr>
        <w:t>.</w:t>
      </w:r>
      <w:r w:rsidRPr="00ED05A5">
        <w:rPr>
          <w:rFonts w:cstheme="minorHAnsi"/>
          <w:b/>
        </w:rPr>
        <w:t xml:space="preserve">  </w:t>
      </w:r>
      <w:r w:rsidR="00577111" w:rsidRPr="00ED05A5">
        <w:rPr>
          <w:rFonts w:cstheme="minorHAnsi"/>
        </w:rPr>
        <w:t>Expliquer pourquoi l’</w:t>
      </w:r>
      <w:r w:rsidR="00ED05A5">
        <w:rPr>
          <w:rFonts w:cstheme="minorHAnsi"/>
        </w:rPr>
        <w:t>être humain</w:t>
      </w:r>
      <w:r w:rsidR="00577111" w:rsidRPr="00ED05A5">
        <w:rPr>
          <w:rFonts w:cstheme="minorHAnsi"/>
        </w:rPr>
        <w:t xml:space="preserve"> installe des prairies fleuries. Justifier en précisant le rôle des fleurs sur la biodiversité. </w:t>
      </w:r>
    </w:p>
    <w:p w14:paraId="256E3F8C" w14:textId="77777777" w:rsidR="00ED05A5" w:rsidRPr="00ED05A5" w:rsidRDefault="00ED05A5" w:rsidP="00ED05A5">
      <w:pPr>
        <w:spacing w:after="0"/>
        <w:rPr>
          <w:rFonts w:cstheme="minorHAnsi"/>
        </w:rPr>
      </w:pPr>
    </w:p>
    <w:p w14:paraId="4460E6AF" w14:textId="77777777" w:rsidR="00ED05A5" w:rsidRDefault="00ED05A5">
      <w:pPr>
        <w:rPr>
          <w:rFonts w:ascii="Arial" w:hAnsi="Arial" w:cs="Arial"/>
          <w:b/>
          <w:sz w:val="32"/>
          <w:highlight w:val="yellow"/>
        </w:rPr>
      </w:pPr>
      <w:r>
        <w:rPr>
          <w:rFonts w:ascii="Arial" w:hAnsi="Arial" w:cs="Arial"/>
          <w:b/>
          <w:sz w:val="32"/>
          <w:highlight w:val="yellow"/>
        </w:rPr>
        <w:br w:type="page"/>
      </w:r>
    </w:p>
    <w:p w14:paraId="547E9952" w14:textId="77777777" w:rsidR="00960C79" w:rsidRDefault="009B7722" w:rsidP="009B7722">
      <w:pPr>
        <w:spacing w:after="0"/>
        <w:ind w:left="-284"/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</w:pPr>
      <w:r w:rsidRPr="00ED05A5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lastRenderedPageBreak/>
        <w:t>E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xercice 6.</w:t>
      </w:r>
      <w:r w:rsidRPr="00ED05A5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 </w:t>
      </w:r>
      <w:r w:rsidR="00960C79" w:rsidRPr="009B7722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Agriculture : enjeux et impact sur l’environnement</w:t>
      </w:r>
    </w:p>
    <w:p w14:paraId="17CCBF26" w14:textId="77777777" w:rsidR="009B7722" w:rsidRDefault="009B7722" w:rsidP="009B7722">
      <w:pPr>
        <w:spacing w:after="0"/>
        <w:rPr>
          <w:rFonts w:ascii="Arial" w:hAnsi="Arial" w:cs="Arial"/>
          <w:b/>
          <w:sz w:val="24"/>
        </w:rPr>
      </w:pPr>
    </w:p>
    <w:p w14:paraId="24CDDEE9" w14:textId="77777777" w:rsidR="009B7722" w:rsidRPr="00D62392" w:rsidRDefault="009B7722" w:rsidP="009B7722">
      <w:pPr>
        <w:spacing w:after="0"/>
        <w:rPr>
          <w:rFonts w:ascii="Arial" w:hAnsi="Arial" w:cs="Arial"/>
          <w:b/>
          <w:sz w:val="24"/>
        </w:rPr>
      </w:pPr>
    </w:p>
    <w:tbl>
      <w:tblPr>
        <w:tblStyle w:val="Grilledutableau"/>
        <w:tblW w:w="1087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5437"/>
      </w:tblGrid>
      <w:tr w:rsidR="00E13BBD" w14:paraId="2A09023E" w14:textId="77777777" w:rsidTr="009B7722">
        <w:trPr>
          <w:trHeight w:val="4924"/>
        </w:trPr>
        <w:tc>
          <w:tcPr>
            <w:tcW w:w="5436" w:type="dxa"/>
            <w:shd w:val="clear" w:color="auto" w:fill="FFFFFF" w:themeFill="background1"/>
          </w:tcPr>
          <w:p w14:paraId="08ED5CC6" w14:textId="5DE44810" w:rsidR="00E13BBD" w:rsidRDefault="00B03ABD" w:rsidP="009B7722">
            <w:r>
              <w:rPr>
                <w:noProof/>
                <w:lang w:eastAsia="fr-FR"/>
              </w:rPr>
              <w:drawing>
                <wp:inline distT="0" distB="0" distL="0" distR="0" wp14:anchorId="19AD6422" wp14:editId="23A6D7C7">
                  <wp:extent cx="3095977" cy="23717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926" cy="2376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A2EF2" w:rsidRPr="009B7722">
              <w:rPr>
                <w:rFonts w:cstheme="minorHAnsi"/>
                <w:b/>
              </w:rPr>
              <w:t>Doc. 1</w:t>
            </w:r>
            <w:r w:rsidR="005A2EF2" w:rsidRPr="009B7722">
              <w:rPr>
                <w:rFonts w:cstheme="minorHAnsi"/>
              </w:rPr>
              <w:t xml:space="preserve"> </w:t>
            </w:r>
            <w:r w:rsidR="009B7722" w:rsidRPr="009B7722">
              <w:rPr>
                <w:rFonts w:cstheme="minorHAnsi"/>
                <w:b/>
              </w:rPr>
              <w:t>É</w:t>
            </w:r>
            <w:r w:rsidR="005A2EF2" w:rsidRPr="009B7722">
              <w:rPr>
                <w:rFonts w:cstheme="minorHAnsi"/>
                <w:b/>
              </w:rPr>
              <w:t xml:space="preserve">volution de la production de </w:t>
            </w:r>
            <w:r w:rsidR="009B7722" w:rsidRPr="009B7722">
              <w:rPr>
                <w:rFonts w:cstheme="minorHAnsi"/>
                <w:b/>
              </w:rPr>
              <w:t>m</w:t>
            </w:r>
            <w:r w:rsidR="005A2EF2" w:rsidRPr="009B7722">
              <w:rPr>
                <w:rFonts w:cstheme="minorHAnsi"/>
                <w:b/>
              </w:rPr>
              <w:t>aïs, de blé tendre et de blé dur de 1862 à nos jours</w:t>
            </w:r>
            <w:r w:rsidR="009B7722" w:rsidRPr="009B7722">
              <w:rPr>
                <w:rFonts w:cstheme="minorHAnsi"/>
                <w:b/>
              </w:rPr>
              <w:t>.</w:t>
            </w:r>
            <w:r w:rsidR="005A2EF2">
              <w:rPr>
                <w:noProof/>
                <w:lang w:eastAsia="fr-FR"/>
              </w:rPr>
              <w:t xml:space="preserve"> </w:t>
            </w:r>
          </w:p>
        </w:tc>
        <w:tc>
          <w:tcPr>
            <w:tcW w:w="5437" w:type="dxa"/>
          </w:tcPr>
          <w:p w14:paraId="75E3BDA9" w14:textId="77777777" w:rsidR="00B03ABD" w:rsidRDefault="00B03ABD" w:rsidP="009B7722">
            <w:pPr>
              <w:rPr>
                <w:rFonts w:cstheme="minorHAnsi"/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80BF812" wp14:editId="0ED7629B">
                  <wp:extent cx="2895600" cy="2423322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829" cy="244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CE063" w14:textId="5412F23C" w:rsidR="00E13BBD" w:rsidRDefault="005A2EF2" w:rsidP="009B7722">
            <w:r w:rsidRPr="009B7722">
              <w:rPr>
                <w:rFonts w:cstheme="minorHAnsi"/>
                <w:b/>
              </w:rPr>
              <w:t>Doc. 2</w:t>
            </w:r>
            <w:r w:rsidRPr="009B7722">
              <w:rPr>
                <w:rFonts w:cstheme="minorHAnsi"/>
              </w:rPr>
              <w:t xml:space="preserve">  </w:t>
            </w:r>
            <w:r w:rsidR="009B7722" w:rsidRPr="009B7722">
              <w:rPr>
                <w:rFonts w:cstheme="minorHAnsi"/>
                <w:b/>
              </w:rPr>
              <w:t>É</w:t>
            </w:r>
            <w:r w:rsidRPr="009B7722">
              <w:rPr>
                <w:rFonts w:cstheme="minorHAnsi"/>
                <w:b/>
              </w:rPr>
              <w:t>volution de la population française de 1801 à nos jours</w:t>
            </w:r>
            <w:r w:rsidR="009B7722" w:rsidRPr="009B7722">
              <w:rPr>
                <w:rFonts w:cstheme="minorHAnsi"/>
                <w:b/>
              </w:rPr>
              <w:t>.</w:t>
            </w:r>
          </w:p>
        </w:tc>
      </w:tr>
      <w:tr w:rsidR="00E13BBD" w14:paraId="3A030BA6" w14:textId="77777777" w:rsidTr="009B7722">
        <w:trPr>
          <w:trHeight w:val="1550"/>
        </w:trPr>
        <w:tc>
          <w:tcPr>
            <w:tcW w:w="10873" w:type="dxa"/>
            <w:gridSpan w:val="2"/>
          </w:tcPr>
          <w:p w14:paraId="60862D68" w14:textId="77777777" w:rsidR="00E13BBD" w:rsidRPr="009B7722" w:rsidRDefault="00E13BBD" w:rsidP="00ED05A5">
            <w:pPr>
              <w:rPr>
                <w:rFonts w:cstheme="minorHAnsi"/>
              </w:rPr>
            </w:pPr>
            <w:r w:rsidRPr="009B7722">
              <w:rPr>
                <w:rFonts w:cstheme="minorHAnsi"/>
                <w:b/>
              </w:rPr>
              <w:t>Doc. 3</w:t>
            </w:r>
            <w:r w:rsidRPr="009B7722">
              <w:rPr>
                <w:rFonts w:cstheme="minorHAnsi"/>
              </w:rPr>
              <w:t xml:space="preserve"> </w:t>
            </w:r>
            <w:r w:rsidRPr="009B7722">
              <w:rPr>
                <w:rFonts w:cstheme="minorHAnsi"/>
                <w:b/>
              </w:rPr>
              <w:t>La bouillie bordelaise</w:t>
            </w:r>
          </w:p>
          <w:p w14:paraId="1688C5ED" w14:textId="77777777" w:rsidR="00E13BBD" w:rsidRPr="009B7722" w:rsidRDefault="00E13BBD" w:rsidP="00ED05A5">
            <w:pPr>
              <w:rPr>
                <w:rFonts w:cstheme="minorHAnsi"/>
              </w:rPr>
            </w:pPr>
            <w:r w:rsidRPr="009B7722">
              <w:rPr>
                <w:rFonts w:cstheme="minorHAnsi"/>
              </w:rPr>
              <w:t>La bouillie bordelai</w:t>
            </w:r>
            <w:r w:rsidR="00D15EA6" w:rsidRPr="009B7722">
              <w:rPr>
                <w:rFonts w:cstheme="minorHAnsi"/>
              </w:rPr>
              <w:t xml:space="preserve">se est un produit à base de sulfate de cuivre </w:t>
            </w:r>
            <w:r w:rsidRPr="009B7722">
              <w:rPr>
                <w:rFonts w:cstheme="minorHAnsi"/>
              </w:rPr>
              <w:t xml:space="preserve">pour lutter contre les maladies portées par les champignons. </w:t>
            </w:r>
          </w:p>
          <w:p w14:paraId="181DD218" w14:textId="77777777" w:rsidR="00E13BBD" w:rsidRDefault="00D15EA6" w:rsidP="00ED05A5">
            <w:pPr>
              <w:rPr>
                <w:rFonts w:cstheme="minorHAnsi"/>
              </w:rPr>
            </w:pPr>
            <w:r w:rsidRPr="009B7722">
              <w:rPr>
                <w:rFonts w:cstheme="minorHAnsi"/>
              </w:rPr>
              <w:t xml:space="preserve">Le cuivre est toxique pour les </w:t>
            </w:r>
            <w:r w:rsidR="00E13BBD" w:rsidRPr="009B7722">
              <w:rPr>
                <w:rFonts w:cstheme="minorHAnsi"/>
              </w:rPr>
              <w:t xml:space="preserve">oiseaux, </w:t>
            </w:r>
            <w:r w:rsidRPr="009B7722">
              <w:rPr>
                <w:rFonts w:cstheme="minorHAnsi"/>
              </w:rPr>
              <w:t xml:space="preserve">les </w:t>
            </w:r>
            <w:r w:rsidR="00E13BBD" w:rsidRPr="009B7722">
              <w:rPr>
                <w:rFonts w:cstheme="minorHAnsi"/>
              </w:rPr>
              <w:t>mammifères,</w:t>
            </w:r>
            <w:r w:rsidRPr="009B7722">
              <w:rPr>
                <w:rFonts w:cstheme="minorHAnsi"/>
              </w:rPr>
              <w:t xml:space="preserve"> les</w:t>
            </w:r>
            <w:r w:rsidR="00E13BBD" w:rsidRPr="009B7722">
              <w:rPr>
                <w:rFonts w:cstheme="minorHAnsi"/>
              </w:rPr>
              <w:t xml:space="preserve"> insect</w:t>
            </w:r>
            <w:r w:rsidRPr="009B7722">
              <w:rPr>
                <w:rFonts w:cstheme="minorHAnsi"/>
              </w:rPr>
              <w:t>es (dont les abeilles)</w:t>
            </w:r>
            <w:r w:rsidR="00E13BBD" w:rsidRPr="009B7722">
              <w:rPr>
                <w:rFonts w:cstheme="minorHAnsi"/>
              </w:rPr>
              <w:t>.</w:t>
            </w:r>
            <w:r w:rsidRPr="009B7722">
              <w:rPr>
                <w:rFonts w:cstheme="minorHAnsi"/>
              </w:rPr>
              <w:t xml:space="preserve"> Il est aussi dangereux pour l’être humain lorsqu’il respire la poudre ou lorsqu’il mange les résidus sur les fruits. </w:t>
            </w:r>
          </w:p>
          <w:p w14:paraId="4B1190A6" w14:textId="77777777" w:rsidR="009B7722" w:rsidRDefault="009B7722" w:rsidP="00ED05A5">
            <w:pPr>
              <w:rPr>
                <w:rFonts w:cstheme="minorHAnsi"/>
              </w:rPr>
            </w:pPr>
          </w:p>
          <w:p w14:paraId="7BE71767" w14:textId="77777777" w:rsidR="009B7722" w:rsidRPr="009B7722" w:rsidRDefault="009B7722" w:rsidP="00ED05A5">
            <w:pPr>
              <w:rPr>
                <w:rFonts w:cstheme="minorHAnsi"/>
              </w:rPr>
            </w:pPr>
          </w:p>
          <w:p w14:paraId="6B79C838" w14:textId="77777777" w:rsidR="00E13BBD" w:rsidRDefault="00E13BBD" w:rsidP="00ED05A5"/>
        </w:tc>
      </w:tr>
      <w:tr w:rsidR="00E13BBD" w14:paraId="2A0F4BCD" w14:textId="77777777" w:rsidTr="009B7722">
        <w:tc>
          <w:tcPr>
            <w:tcW w:w="5436" w:type="dxa"/>
          </w:tcPr>
          <w:p w14:paraId="21E2AA29" w14:textId="77777777" w:rsidR="00E13BBD" w:rsidRPr="009B7722" w:rsidRDefault="00E13BBD" w:rsidP="00ED05A5">
            <w:pPr>
              <w:rPr>
                <w:rFonts w:cstheme="minorHAnsi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54585C1" wp14:editId="2729038C">
                  <wp:extent cx="3179928" cy="2652932"/>
                  <wp:effectExtent l="0" t="0" r="1905" b="0"/>
                  <wp:docPr id="2" name="Image 2" descr="http://www.indesciences.com/wp-content/uploads/2014/08/phyt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http://www.indesciences.com/wp-content/uploads/2014/08/phyto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4000" contrast="2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963" cy="26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7722">
              <w:rPr>
                <w:rFonts w:cstheme="minorHAnsi"/>
                <w:b/>
              </w:rPr>
              <w:t>Doc. 4</w:t>
            </w:r>
            <w:r w:rsidRPr="009B7722">
              <w:rPr>
                <w:rFonts w:cstheme="minorHAnsi"/>
              </w:rPr>
              <w:t xml:space="preserve"> </w:t>
            </w:r>
            <w:r w:rsidRPr="009B7722">
              <w:rPr>
                <w:rFonts w:cstheme="minorHAnsi"/>
                <w:b/>
              </w:rPr>
              <w:t>Effet du cuivre sur les végétaux</w:t>
            </w:r>
            <w:r w:rsidR="009B7722" w:rsidRPr="009B7722">
              <w:rPr>
                <w:rFonts w:cstheme="minorHAnsi"/>
                <w:b/>
              </w:rPr>
              <w:t>.</w:t>
            </w:r>
          </w:p>
          <w:p w14:paraId="0FA6ABFB" w14:textId="77777777" w:rsidR="00E13BBD" w:rsidRPr="009B7722" w:rsidRDefault="00E13BBD" w:rsidP="00ED05A5">
            <w:pPr>
              <w:rPr>
                <w:rFonts w:cstheme="minorHAnsi"/>
              </w:rPr>
            </w:pPr>
            <w:r w:rsidRPr="009B7722">
              <w:rPr>
                <w:rFonts w:cstheme="minorHAnsi"/>
              </w:rPr>
              <w:t xml:space="preserve">Les quantités de cuivre sont croissantes dans le sol de gauche à droite. </w:t>
            </w:r>
          </w:p>
          <w:p w14:paraId="082081CC" w14:textId="77777777" w:rsidR="00E13BBD" w:rsidRDefault="00E13BBD" w:rsidP="00ED05A5"/>
        </w:tc>
        <w:tc>
          <w:tcPr>
            <w:tcW w:w="5437" w:type="dxa"/>
          </w:tcPr>
          <w:p w14:paraId="622018C5" w14:textId="77777777" w:rsidR="00E13BBD" w:rsidRPr="009B7722" w:rsidRDefault="00E13BBD" w:rsidP="00ED05A5">
            <w:pPr>
              <w:rPr>
                <w:rFonts w:cstheme="minorHAnsi"/>
              </w:rPr>
            </w:pPr>
            <w:r w:rsidRPr="009B7722">
              <w:rPr>
                <w:rFonts w:cstheme="minorHAnsi"/>
                <w:b/>
              </w:rPr>
              <w:t>Doc. 5</w:t>
            </w:r>
            <w:r w:rsidRPr="009B7722">
              <w:rPr>
                <w:rFonts w:cstheme="minorHAnsi"/>
              </w:rPr>
              <w:t xml:space="preserve"> </w:t>
            </w:r>
            <w:r w:rsidRPr="009B7722">
              <w:rPr>
                <w:rFonts w:cstheme="minorHAnsi"/>
                <w:b/>
              </w:rPr>
              <w:t xml:space="preserve">La </w:t>
            </w:r>
            <w:proofErr w:type="spellStart"/>
            <w:r w:rsidRPr="009B7722">
              <w:rPr>
                <w:rFonts w:cstheme="minorHAnsi"/>
                <w:b/>
              </w:rPr>
              <w:t>bio-accumulation</w:t>
            </w:r>
            <w:proofErr w:type="spellEnd"/>
            <w:r w:rsidRPr="009B7722">
              <w:rPr>
                <w:rFonts w:cstheme="minorHAnsi"/>
              </w:rPr>
              <w:t xml:space="preserve"> </w:t>
            </w:r>
          </w:p>
          <w:p w14:paraId="0463171C" w14:textId="77777777" w:rsidR="00E13BBD" w:rsidRPr="009B7722" w:rsidRDefault="00E13BBD" w:rsidP="00ED05A5">
            <w:pPr>
              <w:rPr>
                <w:rFonts w:cstheme="minorHAnsi"/>
              </w:rPr>
            </w:pPr>
            <w:r w:rsidRPr="009B7722">
              <w:rPr>
                <w:rFonts w:cstheme="minorHAnsi"/>
              </w:rPr>
              <w:t xml:space="preserve">Certains végétaux sont capables de prélever des métaux dans le sol. Ces métaux sont alors accumulés dans les racines : ils ne sont plus dans le sol. </w:t>
            </w:r>
          </w:p>
          <w:tbl>
            <w:tblPr>
              <w:tblW w:w="52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8"/>
              <w:gridCol w:w="1134"/>
              <w:gridCol w:w="1559"/>
            </w:tblGrid>
            <w:tr w:rsidR="00E13BBD" w:rsidRPr="007A5642" w14:paraId="5A21E520" w14:textId="77777777" w:rsidTr="009B7722">
              <w:tc>
                <w:tcPr>
                  <w:tcW w:w="2518" w:type="dxa"/>
                  <w:shd w:val="clear" w:color="auto" w:fill="DBE5F1" w:themeFill="accent1" w:themeFillTint="33"/>
                </w:tcPr>
                <w:p w14:paraId="687A42F8" w14:textId="77777777" w:rsidR="00E13BBD" w:rsidRPr="009B7722" w:rsidRDefault="00E13BBD" w:rsidP="00ED05A5">
                  <w:pPr>
                    <w:spacing w:after="0"/>
                    <w:jc w:val="center"/>
                    <w:rPr>
                      <w:rFonts w:ascii="Verdana" w:hAnsi="Verdana"/>
                      <w:b/>
                      <w:noProof/>
                      <w:sz w:val="18"/>
                      <w:lang w:eastAsia="fr-FR"/>
                    </w:rPr>
                  </w:pPr>
                  <w:r w:rsidRPr="009B7722">
                    <w:rPr>
                      <w:rFonts w:ascii="Verdana" w:hAnsi="Verdana"/>
                      <w:b/>
                      <w:noProof/>
                      <w:sz w:val="18"/>
                      <w:lang w:eastAsia="fr-FR"/>
                    </w:rPr>
                    <w:t>Plante bio-accumulatrice</w:t>
                  </w:r>
                </w:p>
              </w:tc>
              <w:tc>
                <w:tcPr>
                  <w:tcW w:w="1134" w:type="dxa"/>
                  <w:shd w:val="clear" w:color="auto" w:fill="DBE5F1" w:themeFill="accent1" w:themeFillTint="33"/>
                </w:tcPr>
                <w:p w14:paraId="35680DF8" w14:textId="77777777" w:rsidR="00E13BBD" w:rsidRPr="009B7722" w:rsidRDefault="00E13BBD" w:rsidP="00ED05A5">
                  <w:pPr>
                    <w:spacing w:after="0"/>
                    <w:jc w:val="center"/>
                    <w:rPr>
                      <w:rFonts w:ascii="Verdana" w:hAnsi="Verdana"/>
                      <w:b/>
                      <w:noProof/>
                      <w:sz w:val="18"/>
                      <w:lang w:eastAsia="fr-FR"/>
                    </w:rPr>
                  </w:pPr>
                  <w:r w:rsidRPr="009B7722">
                    <w:rPr>
                      <w:rFonts w:ascii="Verdana" w:hAnsi="Verdana"/>
                      <w:b/>
                      <w:noProof/>
                      <w:sz w:val="18"/>
                      <w:lang w:eastAsia="fr-FR"/>
                    </w:rPr>
                    <w:t>Métal</w:t>
                  </w:r>
                </w:p>
              </w:tc>
              <w:tc>
                <w:tcPr>
                  <w:tcW w:w="1559" w:type="dxa"/>
                  <w:shd w:val="clear" w:color="auto" w:fill="DBE5F1" w:themeFill="accent1" w:themeFillTint="33"/>
                </w:tcPr>
                <w:p w14:paraId="73ECAFD1" w14:textId="77777777" w:rsidR="00E13BBD" w:rsidRPr="009B7722" w:rsidRDefault="00E13BBD" w:rsidP="00ED05A5">
                  <w:pPr>
                    <w:spacing w:after="0"/>
                    <w:jc w:val="center"/>
                    <w:rPr>
                      <w:rFonts w:ascii="Verdana" w:hAnsi="Verdana"/>
                      <w:b/>
                      <w:noProof/>
                      <w:sz w:val="18"/>
                      <w:lang w:eastAsia="fr-FR"/>
                    </w:rPr>
                  </w:pPr>
                  <w:r w:rsidRPr="009B7722">
                    <w:rPr>
                      <w:rFonts w:ascii="Verdana" w:hAnsi="Verdana"/>
                      <w:b/>
                      <w:noProof/>
                      <w:sz w:val="18"/>
                      <w:lang w:eastAsia="fr-FR"/>
                    </w:rPr>
                    <w:t>Quantité bio-accumulée (mg/kg)</w:t>
                  </w:r>
                </w:p>
              </w:tc>
            </w:tr>
            <w:tr w:rsidR="00E13BBD" w:rsidRPr="007A5642" w14:paraId="291CF5D8" w14:textId="77777777" w:rsidTr="00DB55A4">
              <w:tc>
                <w:tcPr>
                  <w:tcW w:w="2518" w:type="dxa"/>
                  <w:shd w:val="clear" w:color="auto" w:fill="auto"/>
                </w:tcPr>
                <w:p w14:paraId="615FF4BC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  <w:t>Berkheya coddii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93CB0A8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Nickel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851E722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18000</w:t>
                  </w:r>
                </w:p>
              </w:tc>
            </w:tr>
            <w:tr w:rsidR="00E13BBD" w:rsidRPr="007A5642" w14:paraId="2938631A" w14:textId="77777777" w:rsidTr="00DB55A4">
              <w:tc>
                <w:tcPr>
                  <w:tcW w:w="2518" w:type="dxa"/>
                  <w:shd w:val="clear" w:color="auto" w:fill="auto"/>
                </w:tcPr>
                <w:p w14:paraId="571027EC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  <w:t>Eleocharis acicularis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1D87B60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Cuivre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901E845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20200</w:t>
                  </w:r>
                </w:p>
              </w:tc>
            </w:tr>
            <w:tr w:rsidR="00E13BBD" w:rsidRPr="007A5642" w14:paraId="48454B78" w14:textId="77777777" w:rsidTr="00DB55A4">
              <w:tc>
                <w:tcPr>
                  <w:tcW w:w="2518" w:type="dxa"/>
                  <w:shd w:val="clear" w:color="auto" w:fill="auto"/>
                </w:tcPr>
                <w:p w14:paraId="733EB396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  <w:t>Euphorbia cheiradenia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77C64D9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Plomb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A35AD48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1138</w:t>
                  </w:r>
                </w:p>
              </w:tc>
            </w:tr>
            <w:tr w:rsidR="00E13BBD" w:rsidRPr="007A5642" w14:paraId="006DDCFB" w14:textId="77777777" w:rsidTr="00DB55A4">
              <w:tc>
                <w:tcPr>
                  <w:tcW w:w="2518" w:type="dxa"/>
                  <w:shd w:val="clear" w:color="auto" w:fill="auto"/>
                </w:tcPr>
                <w:p w14:paraId="256D09CB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  <w:t>Corrigiola telephiifolia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31D8A5C" w14:textId="77777777" w:rsidR="00E13BBD" w:rsidRPr="007A5642" w:rsidRDefault="00E13BBD" w:rsidP="00ED05A5">
                  <w:pPr>
                    <w:tabs>
                      <w:tab w:val="left" w:pos="765"/>
                    </w:tabs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Arsenic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F51CE8C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2110</w:t>
                  </w:r>
                </w:p>
              </w:tc>
            </w:tr>
            <w:tr w:rsidR="00E13BBD" w:rsidRPr="007A5642" w14:paraId="79510CFB" w14:textId="77777777" w:rsidTr="00DB55A4">
              <w:tc>
                <w:tcPr>
                  <w:tcW w:w="2518" w:type="dxa"/>
                  <w:shd w:val="clear" w:color="auto" w:fill="auto"/>
                </w:tcPr>
                <w:p w14:paraId="11C33013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i/>
                      <w:noProof/>
                      <w:sz w:val="18"/>
                      <w:lang w:eastAsia="fr-FR"/>
                    </w:rPr>
                    <w:t>Pteris vittata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81806CC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Chrome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CC98070" w14:textId="77777777" w:rsidR="00E13BBD" w:rsidRPr="007A5642" w:rsidRDefault="00E13BBD" w:rsidP="00ED05A5">
                  <w:pPr>
                    <w:spacing w:after="0"/>
                    <w:rPr>
                      <w:rFonts w:ascii="Verdana" w:hAnsi="Verdana"/>
                      <w:noProof/>
                      <w:sz w:val="18"/>
                      <w:lang w:eastAsia="fr-FR"/>
                    </w:rPr>
                  </w:pPr>
                  <w:r w:rsidRPr="007A5642">
                    <w:rPr>
                      <w:rFonts w:ascii="Verdana" w:hAnsi="Verdana"/>
                      <w:noProof/>
                      <w:sz w:val="18"/>
                      <w:lang w:eastAsia="fr-FR"/>
                    </w:rPr>
                    <w:t>20675</w:t>
                  </w:r>
                </w:p>
              </w:tc>
            </w:tr>
          </w:tbl>
          <w:p w14:paraId="356BFBE6" w14:textId="77777777" w:rsidR="00E13BBD" w:rsidRDefault="00E13BBD" w:rsidP="00ED05A5">
            <w:pPr>
              <w:rPr>
                <w:rFonts w:ascii="Verdana" w:hAnsi="Verdana"/>
                <w:b/>
                <w:sz w:val="20"/>
                <w:shd w:val="clear" w:color="auto" w:fill="000000"/>
              </w:rPr>
            </w:pPr>
          </w:p>
          <w:p w14:paraId="0AAB686C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6CD19DBF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409D902A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77B064C2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45166DF2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0884C658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68B9C0E2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392990AB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0A9FBF8C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2D842604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41B33E38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1466D139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47753A3E" w14:textId="77777777" w:rsidR="009B7722" w:rsidRDefault="009B7722" w:rsidP="00ED05A5">
            <w:pPr>
              <w:rPr>
                <w:rFonts w:ascii="Verdana" w:hAnsi="Verdana"/>
                <w:b/>
                <w:color w:val="FF0000"/>
                <w:sz w:val="20"/>
              </w:rPr>
            </w:pPr>
          </w:p>
          <w:p w14:paraId="774841C0" w14:textId="77777777" w:rsidR="009B7722" w:rsidRPr="0062476F" w:rsidRDefault="009B7722" w:rsidP="00727235">
            <w:pPr>
              <w:rPr>
                <w:rFonts w:ascii="Verdana" w:hAnsi="Verdana"/>
                <w:color w:val="00B0F0"/>
                <w:sz w:val="20"/>
              </w:rPr>
            </w:pPr>
          </w:p>
        </w:tc>
      </w:tr>
    </w:tbl>
    <w:p w14:paraId="27DBC46D" w14:textId="77777777" w:rsidR="00727235" w:rsidRPr="003F45A0" w:rsidRDefault="00727235" w:rsidP="00727235">
      <w:pPr>
        <w:rPr>
          <w:rFonts w:ascii="Verdana" w:hAnsi="Verdana"/>
          <w:sz w:val="20"/>
        </w:rPr>
      </w:pPr>
      <w:r w:rsidRPr="009B7722">
        <w:rPr>
          <w:rFonts w:ascii="Verdana" w:hAnsi="Verdana"/>
          <w:b/>
          <w:color w:val="FF0000"/>
          <w:sz w:val="20"/>
        </w:rPr>
        <w:t>1.</w:t>
      </w:r>
      <w:r w:rsidRPr="003F45A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À</w:t>
      </w:r>
      <w:r w:rsidRPr="003F45A0">
        <w:rPr>
          <w:rFonts w:ascii="Verdana" w:hAnsi="Verdana"/>
          <w:sz w:val="20"/>
        </w:rPr>
        <w:t xml:space="preserve"> l’aide des doc</w:t>
      </w:r>
      <w:r>
        <w:rPr>
          <w:rFonts w:ascii="Verdana" w:hAnsi="Verdana"/>
          <w:sz w:val="20"/>
        </w:rPr>
        <w:t>.</w:t>
      </w:r>
      <w:r w:rsidRPr="003F45A0">
        <w:rPr>
          <w:rFonts w:ascii="Verdana" w:hAnsi="Verdana"/>
          <w:sz w:val="20"/>
        </w:rPr>
        <w:t xml:space="preserve">1 et 2, expliquer le lien entre l’évolution de la population et l’évolution de la production de végétaux. </w:t>
      </w:r>
    </w:p>
    <w:p w14:paraId="38BD5666" w14:textId="77777777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</w:p>
    <w:p w14:paraId="1F74D00F" w14:textId="77777777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</w:p>
    <w:p w14:paraId="47811364" w14:textId="77777777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</w:p>
    <w:p w14:paraId="324D2C8E" w14:textId="0EC838E0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</w:p>
    <w:p w14:paraId="323AA1B9" w14:textId="77777777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  <w:bookmarkStart w:id="0" w:name="_GoBack"/>
      <w:bookmarkEnd w:id="0"/>
    </w:p>
    <w:p w14:paraId="4EE7E509" w14:textId="77777777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</w:p>
    <w:p w14:paraId="0CE12401" w14:textId="77777777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</w:p>
    <w:p w14:paraId="07E59D17" w14:textId="77777777" w:rsidR="00AB3652" w:rsidRDefault="00AB3652" w:rsidP="00ED05A5">
      <w:pPr>
        <w:spacing w:after="0"/>
        <w:rPr>
          <w:rFonts w:ascii="Verdana" w:hAnsi="Verdana"/>
          <w:b/>
          <w:color w:val="FF0000"/>
          <w:sz w:val="20"/>
        </w:rPr>
      </w:pPr>
    </w:p>
    <w:p w14:paraId="0E54CF7F" w14:textId="342EF123" w:rsidR="00E13BBD" w:rsidRDefault="00727235" w:rsidP="00ED05A5">
      <w:pPr>
        <w:spacing w:after="0"/>
        <w:rPr>
          <w:rFonts w:ascii="Verdana" w:hAnsi="Verdana"/>
          <w:sz w:val="20"/>
        </w:rPr>
      </w:pPr>
      <w:r>
        <w:rPr>
          <w:rFonts w:ascii="Verdana" w:hAnsi="Verdana"/>
          <w:b/>
          <w:color w:val="FF0000"/>
          <w:sz w:val="20"/>
        </w:rPr>
        <w:t>2</w:t>
      </w:r>
      <w:r w:rsidRPr="009B7722">
        <w:rPr>
          <w:rFonts w:ascii="Verdana" w:hAnsi="Verdana"/>
          <w:b/>
          <w:color w:val="FF0000"/>
          <w:sz w:val="20"/>
        </w:rPr>
        <w:t>.</w:t>
      </w:r>
      <w:r w:rsidR="0062476F" w:rsidRPr="003F45A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À </w:t>
      </w:r>
      <w:r w:rsidR="0062476F">
        <w:rPr>
          <w:rFonts w:ascii="Verdana" w:hAnsi="Verdana"/>
          <w:sz w:val="20"/>
        </w:rPr>
        <w:t>l’aide des doc</w:t>
      </w:r>
      <w:r>
        <w:rPr>
          <w:rFonts w:ascii="Verdana" w:hAnsi="Verdana"/>
          <w:sz w:val="20"/>
        </w:rPr>
        <w:t xml:space="preserve">. </w:t>
      </w:r>
      <w:r w:rsidR="0062476F">
        <w:rPr>
          <w:rFonts w:ascii="Verdana" w:hAnsi="Verdana"/>
          <w:sz w:val="20"/>
        </w:rPr>
        <w:t xml:space="preserve">3 à 5, expliquer en justifiant les conséquences d’un excès de « bouillie bordelaise » sur l’environnement. Proposer une solution précise.  </w:t>
      </w:r>
    </w:p>
    <w:p w14:paraId="66A8EF49" w14:textId="77777777" w:rsidR="00727235" w:rsidRDefault="00727235" w:rsidP="00ED05A5">
      <w:pPr>
        <w:spacing w:after="0"/>
        <w:rPr>
          <w:rFonts w:ascii="Verdana" w:hAnsi="Verdana"/>
          <w:sz w:val="20"/>
        </w:rPr>
      </w:pPr>
    </w:p>
    <w:sectPr w:rsidR="00727235" w:rsidSect="00ED05A5">
      <w:footerReference w:type="default" r:id="rId10"/>
      <w:type w:val="continuous"/>
      <w:pgSz w:w="11906" w:h="16838"/>
      <w:pgMar w:top="1135" w:right="720" w:bottom="720" w:left="1134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F4CEB" w16cex:dateUtc="2021-05-19T06:38:00Z"/>
  <w16cex:commentExtensible w16cex:durableId="244F4DB0" w16cex:dateUtc="2021-05-19T06:41:00Z"/>
  <w16cex:commentExtensible w16cex:durableId="244F4DCB" w16cex:dateUtc="2021-05-19T0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00F429" w16cid:durableId="244F4CEB"/>
  <w16cid:commentId w16cid:paraId="2D06F424" w16cid:durableId="244F4DB0"/>
  <w16cid:commentId w16cid:paraId="0249993F" w16cid:durableId="244F4D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FF27A" w14:textId="77777777" w:rsidR="00F12883" w:rsidRDefault="00F12883" w:rsidP="00960C79">
      <w:pPr>
        <w:spacing w:after="0" w:line="240" w:lineRule="auto"/>
      </w:pPr>
      <w:r>
        <w:separator/>
      </w:r>
    </w:p>
  </w:endnote>
  <w:endnote w:type="continuationSeparator" w:id="0">
    <w:p w14:paraId="751C6876" w14:textId="77777777" w:rsidR="00F12883" w:rsidRDefault="00F12883" w:rsidP="0096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A5EA3" w14:textId="77777777" w:rsidR="00ED05A5" w:rsidRPr="00E62697" w:rsidRDefault="00ED05A5" w:rsidP="00ED05A5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7E0D99EF" w14:textId="77777777" w:rsidR="00ED05A5" w:rsidRDefault="00ED05A5">
    <w:pPr>
      <w:pStyle w:val="Pieddepage"/>
    </w:pPr>
  </w:p>
  <w:p w14:paraId="6AD75670" w14:textId="77777777" w:rsidR="00ED05A5" w:rsidRDefault="00ED05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1394A" w14:textId="77777777" w:rsidR="00F12883" w:rsidRDefault="00F12883" w:rsidP="00960C79">
      <w:pPr>
        <w:spacing w:after="0" w:line="240" w:lineRule="auto"/>
      </w:pPr>
      <w:r>
        <w:separator/>
      </w:r>
    </w:p>
  </w:footnote>
  <w:footnote w:type="continuationSeparator" w:id="0">
    <w:p w14:paraId="078B4607" w14:textId="77777777" w:rsidR="00F12883" w:rsidRDefault="00F12883" w:rsidP="00960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46"/>
    <w:rsid w:val="00103151"/>
    <w:rsid w:val="00167CDA"/>
    <w:rsid w:val="001C0AF3"/>
    <w:rsid w:val="00336C39"/>
    <w:rsid w:val="003545B6"/>
    <w:rsid w:val="003F45A0"/>
    <w:rsid w:val="0045169A"/>
    <w:rsid w:val="004A018F"/>
    <w:rsid w:val="00512AB5"/>
    <w:rsid w:val="00573385"/>
    <w:rsid w:val="00577111"/>
    <w:rsid w:val="00595B49"/>
    <w:rsid w:val="005A2EF2"/>
    <w:rsid w:val="0062476F"/>
    <w:rsid w:val="00727235"/>
    <w:rsid w:val="008F3B54"/>
    <w:rsid w:val="00960C79"/>
    <w:rsid w:val="009B7722"/>
    <w:rsid w:val="00A753F5"/>
    <w:rsid w:val="00A959D1"/>
    <w:rsid w:val="00AA1762"/>
    <w:rsid w:val="00AB3652"/>
    <w:rsid w:val="00B03ABD"/>
    <w:rsid w:val="00D15EA6"/>
    <w:rsid w:val="00D27442"/>
    <w:rsid w:val="00DE458E"/>
    <w:rsid w:val="00DF7846"/>
    <w:rsid w:val="00E13BBD"/>
    <w:rsid w:val="00ED05A5"/>
    <w:rsid w:val="00F12883"/>
    <w:rsid w:val="00F6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C65EF"/>
  <w15:docId w15:val="{CE2E935D-EDA4-427F-8F62-EC2AEF79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39"/>
  </w:style>
  <w:style w:type="paragraph" w:styleId="Titre1">
    <w:name w:val="heading 1"/>
    <w:basedOn w:val="Normal"/>
    <w:next w:val="Normal"/>
    <w:link w:val="Titre1Car"/>
    <w:uiPriority w:val="9"/>
    <w:qFormat/>
    <w:rsid w:val="00336C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6C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336C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F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846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DF784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7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6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0C79"/>
  </w:style>
  <w:style w:type="paragraph" w:styleId="Pieddepage">
    <w:name w:val="footer"/>
    <w:basedOn w:val="Normal"/>
    <w:link w:val="PieddepageCar"/>
    <w:uiPriority w:val="99"/>
    <w:unhideWhenUsed/>
    <w:rsid w:val="0096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0C79"/>
  </w:style>
  <w:style w:type="character" w:styleId="Marquedecommentaire">
    <w:name w:val="annotation reference"/>
    <w:basedOn w:val="Policepardfaut"/>
    <w:uiPriority w:val="99"/>
    <w:semiHidden/>
    <w:unhideWhenUsed/>
    <w:rsid w:val="00512A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A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12A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A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2A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 Le Goff</dc:creator>
  <cp:lastModifiedBy>Edenhoffer.Caroline</cp:lastModifiedBy>
  <cp:revision>2</cp:revision>
  <dcterms:created xsi:type="dcterms:W3CDTF">2021-07-02T14:53:00Z</dcterms:created>
  <dcterms:modified xsi:type="dcterms:W3CDTF">2021-07-02T14:53:00Z</dcterms:modified>
</cp:coreProperties>
</file>